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90570" w14:textId="5AD5A0B5" w:rsidR="00D6228A" w:rsidRPr="00C90E6F" w:rsidRDefault="00DF161B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 xml:space="preserve">POLITYKA OCHRONY </w:t>
      </w:r>
      <w:r w:rsidR="00E97C7F" w:rsidRPr="00C90E6F">
        <w:rPr>
          <w:rFonts w:ascii="Arial" w:eastAsia="Garamond" w:hAnsi="Arial" w:cs="Arial"/>
          <w:b/>
          <w:sz w:val="24"/>
          <w:szCs w:val="24"/>
        </w:rPr>
        <w:t>OSÓB MAŁOLETNICH</w:t>
      </w:r>
    </w:p>
    <w:p w14:paraId="10E26837" w14:textId="57E7259D" w:rsidR="00D6228A" w:rsidRPr="00C90E6F" w:rsidRDefault="00DF161B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 xml:space="preserve">W </w:t>
      </w:r>
      <w:r w:rsidR="00E97C7F" w:rsidRPr="00C90E6F">
        <w:rPr>
          <w:rFonts w:ascii="Arial" w:eastAsia="Garamond" w:hAnsi="Arial" w:cs="Arial"/>
          <w:b/>
          <w:sz w:val="24"/>
          <w:szCs w:val="24"/>
        </w:rPr>
        <w:t>GALERII SZTUKI WSPÓŁCZESNEJ</w:t>
      </w:r>
      <w:r w:rsidRPr="00C90E6F">
        <w:rPr>
          <w:rFonts w:ascii="Arial" w:eastAsia="Garamond" w:hAnsi="Arial" w:cs="Arial"/>
          <w:b/>
          <w:sz w:val="24"/>
          <w:szCs w:val="24"/>
        </w:rPr>
        <w:t xml:space="preserve"> W OPOLU</w:t>
      </w:r>
    </w:p>
    <w:p w14:paraId="58C4C73E" w14:textId="77777777" w:rsidR="00D6228A" w:rsidRPr="00C90E6F" w:rsidRDefault="00D6228A" w:rsidP="00AF4D87">
      <w:pPr>
        <w:spacing w:after="0"/>
        <w:rPr>
          <w:rFonts w:ascii="Arial" w:eastAsia="Garamond" w:hAnsi="Arial" w:cs="Arial"/>
          <w:b/>
          <w:sz w:val="24"/>
          <w:szCs w:val="24"/>
        </w:rPr>
      </w:pPr>
    </w:p>
    <w:p w14:paraId="101C7762" w14:textId="23D400D3" w:rsidR="00D6228A" w:rsidRPr="00C90E6F" w:rsidRDefault="00DF161B" w:rsidP="00AF4D87">
      <w:pPr>
        <w:spacing w:after="0"/>
        <w:jc w:val="both"/>
        <w:rPr>
          <w:rFonts w:ascii="Arial" w:eastAsia="Garamond" w:hAnsi="Arial" w:cs="Arial"/>
          <w:b/>
          <w:sz w:val="24"/>
          <w:szCs w:val="24"/>
          <w:u w:val="single"/>
        </w:rPr>
      </w:pPr>
      <w:r w:rsidRPr="00C90E6F">
        <w:rPr>
          <w:rFonts w:ascii="Arial" w:eastAsia="Garamond" w:hAnsi="Arial" w:cs="Arial"/>
          <w:b/>
          <w:sz w:val="24"/>
          <w:szCs w:val="24"/>
          <w:u w:val="single"/>
        </w:rPr>
        <w:t>PREAMBUŁA</w:t>
      </w:r>
      <w:r w:rsidR="00AF4D87" w:rsidRPr="00C90E6F">
        <w:rPr>
          <w:rFonts w:ascii="Arial" w:eastAsia="Garamond" w:hAnsi="Arial" w:cs="Arial"/>
          <w:b/>
          <w:sz w:val="24"/>
          <w:szCs w:val="24"/>
          <w:u w:val="single"/>
        </w:rPr>
        <w:t>:</w:t>
      </w:r>
    </w:p>
    <w:p w14:paraId="2F1CA69F" w14:textId="77777777" w:rsidR="00D6228A" w:rsidRPr="00C90E6F" w:rsidRDefault="00D6228A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</w:p>
    <w:p w14:paraId="0B17935F" w14:textId="006DD458" w:rsidR="00AF4D87" w:rsidRPr="00C90E6F" w:rsidRDefault="00E97C7F" w:rsidP="00AF4D87">
      <w:pPr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Galeria Sztuki Współczesnej w Opolu prowadzi</w:t>
      </w:r>
      <w:r w:rsidR="00AE20D1" w:rsidRPr="00C90E6F">
        <w:rPr>
          <w:rFonts w:ascii="Arial" w:eastAsia="Garamond" w:hAnsi="Arial" w:cs="Arial"/>
          <w:sz w:val="24"/>
          <w:szCs w:val="24"/>
        </w:rPr>
        <w:t xml:space="preserve"> działalność w zakresie popularyzacji sztuki współczesnej, zmierzającą do zapewnienia rozwoju kultury i upowszechnienia edukacji artystycznej w regionie. Galeria w szczególności podejmuje działania edukacyjne na rzecz</w:t>
      </w:r>
      <w:r w:rsidR="00DF161B" w:rsidRPr="00C90E6F">
        <w:rPr>
          <w:rFonts w:ascii="Arial" w:eastAsia="Garamond" w:hAnsi="Arial" w:cs="Arial"/>
          <w:sz w:val="24"/>
          <w:szCs w:val="24"/>
        </w:rPr>
        <w:t xml:space="preserve"> dzieci i młodzieży</w:t>
      </w:r>
      <w:r w:rsidR="00AE20D1" w:rsidRPr="00C90E6F">
        <w:rPr>
          <w:rFonts w:ascii="Arial" w:eastAsia="Garamond" w:hAnsi="Arial" w:cs="Arial"/>
          <w:sz w:val="24"/>
          <w:szCs w:val="24"/>
        </w:rPr>
        <w:t xml:space="preserve"> </w:t>
      </w:r>
      <w:r w:rsidRPr="00C90E6F">
        <w:rPr>
          <w:rFonts w:ascii="Arial" w:eastAsia="Garamond" w:hAnsi="Arial" w:cs="Arial"/>
          <w:sz w:val="24"/>
          <w:szCs w:val="24"/>
        </w:rPr>
        <w:t>poprzez organizowanie lub współorganizowanie</w:t>
      </w:r>
      <w:r w:rsidR="00DF161B" w:rsidRPr="00C90E6F">
        <w:rPr>
          <w:rFonts w:ascii="Arial" w:eastAsia="Garamond" w:hAnsi="Arial" w:cs="Arial"/>
          <w:sz w:val="24"/>
          <w:szCs w:val="24"/>
        </w:rPr>
        <w:t xml:space="preserve"> warsztatów, zajęć, prelekcji i innych wydarzeń</w:t>
      </w:r>
      <w:r w:rsidR="00AE20D1" w:rsidRPr="00C90E6F">
        <w:rPr>
          <w:rFonts w:ascii="Arial" w:eastAsia="Garamond" w:hAnsi="Arial" w:cs="Arial"/>
          <w:sz w:val="24"/>
          <w:szCs w:val="24"/>
        </w:rPr>
        <w:t>, tematyką nawiązujących do sztuki i kultury</w:t>
      </w:r>
      <w:r w:rsidR="00DF161B" w:rsidRPr="00C90E6F">
        <w:rPr>
          <w:rFonts w:ascii="Arial" w:eastAsia="Garamond" w:hAnsi="Arial" w:cs="Arial"/>
          <w:sz w:val="24"/>
          <w:szCs w:val="24"/>
        </w:rPr>
        <w:t xml:space="preserve">. </w:t>
      </w:r>
      <w:r w:rsidR="00AE20D1" w:rsidRPr="00C90E6F">
        <w:rPr>
          <w:rFonts w:ascii="Arial" w:eastAsia="Garamond" w:hAnsi="Arial" w:cs="Arial"/>
          <w:sz w:val="24"/>
          <w:szCs w:val="24"/>
        </w:rPr>
        <w:t>J</w:t>
      </w:r>
      <w:r w:rsidRPr="00C90E6F">
        <w:rPr>
          <w:rFonts w:ascii="Arial" w:eastAsia="Garamond" w:hAnsi="Arial" w:cs="Arial"/>
          <w:sz w:val="24"/>
          <w:szCs w:val="24"/>
        </w:rPr>
        <w:t>ednym z priorytetów Galerii jest dbałość o to</w:t>
      </w:r>
      <w:r w:rsidR="00DF161B" w:rsidRPr="00C90E6F">
        <w:rPr>
          <w:rFonts w:ascii="Arial" w:eastAsia="Garamond" w:hAnsi="Arial" w:cs="Arial"/>
          <w:sz w:val="24"/>
          <w:szCs w:val="24"/>
        </w:rPr>
        <w:t xml:space="preserve">, aby </w:t>
      </w:r>
      <w:r w:rsidRPr="00C90E6F">
        <w:rPr>
          <w:rFonts w:ascii="Arial" w:eastAsia="Garamond" w:hAnsi="Arial" w:cs="Arial"/>
          <w:sz w:val="24"/>
          <w:szCs w:val="24"/>
        </w:rPr>
        <w:t>osoby małoletnie, jako osoby szczególnie wrażliwe,</w:t>
      </w:r>
      <w:r w:rsidR="00DF161B" w:rsidRPr="00C90E6F">
        <w:rPr>
          <w:rFonts w:ascii="Arial" w:eastAsia="Garamond" w:hAnsi="Arial" w:cs="Arial"/>
          <w:sz w:val="24"/>
          <w:szCs w:val="24"/>
        </w:rPr>
        <w:t xml:space="preserve"> czu</w:t>
      </w:r>
      <w:r w:rsidRPr="00C90E6F">
        <w:rPr>
          <w:rFonts w:ascii="Arial" w:eastAsia="Garamond" w:hAnsi="Arial" w:cs="Arial"/>
          <w:sz w:val="24"/>
          <w:szCs w:val="24"/>
        </w:rPr>
        <w:t>ły</w:t>
      </w:r>
      <w:r w:rsidR="00DF161B" w:rsidRPr="00C90E6F">
        <w:rPr>
          <w:rFonts w:ascii="Arial" w:eastAsia="Garamond" w:hAnsi="Arial" w:cs="Arial"/>
          <w:sz w:val="24"/>
          <w:szCs w:val="24"/>
        </w:rPr>
        <w:t xml:space="preserve"> się </w:t>
      </w:r>
      <w:r w:rsidRPr="00C90E6F">
        <w:rPr>
          <w:rFonts w:ascii="Arial" w:eastAsia="Garamond" w:hAnsi="Arial" w:cs="Arial"/>
          <w:sz w:val="24"/>
          <w:szCs w:val="24"/>
        </w:rPr>
        <w:t xml:space="preserve">w Galerii </w:t>
      </w:r>
      <w:r w:rsidR="00437909" w:rsidRPr="00C90E6F">
        <w:rPr>
          <w:rFonts w:ascii="Arial" w:eastAsia="Garamond" w:hAnsi="Arial" w:cs="Arial"/>
          <w:sz w:val="24"/>
          <w:szCs w:val="24"/>
        </w:rPr>
        <w:t xml:space="preserve">w </w:t>
      </w:r>
      <w:r w:rsidRPr="00C90E6F">
        <w:rPr>
          <w:rFonts w:ascii="Arial" w:eastAsia="Garamond" w:hAnsi="Arial" w:cs="Arial"/>
          <w:sz w:val="24"/>
          <w:szCs w:val="24"/>
        </w:rPr>
        <w:t>pełni bezpiecznie</w:t>
      </w:r>
      <w:r w:rsidR="00DF161B" w:rsidRPr="00C90E6F">
        <w:rPr>
          <w:rFonts w:ascii="Arial" w:eastAsia="Garamond" w:hAnsi="Arial" w:cs="Arial"/>
          <w:sz w:val="24"/>
          <w:szCs w:val="24"/>
        </w:rPr>
        <w:t xml:space="preserve"> oraz aby zawsze by</w:t>
      </w:r>
      <w:r w:rsidRPr="00C90E6F">
        <w:rPr>
          <w:rFonts w:ascii="Arial" w:eastAsia="Garamond" w:hAnsi="Arial" w:cs="Arial"/>
          <w:sz w:val="24"/>
          <w:szCs w:val="24"/>
        </w:rPr>
        <w:t>ły</w:t>
      </w:r>
      <w:r w:rsidR="00DF161B" w:rsidRPr="00C90E6F">
        <w:rPr>
          <w:rFonts w:ascii="Arial" w:eastAsia="Garamond" w:hAnsi="Arial" w:cs="Arial"/>
          <w:sz w:val="24"/>
          <w:szCs w:val="24"/>
        </w:rPr>
        <w:t xml:space="preserve"> traktowan</w:t>
      </w:r>
      <w:r w:rsidRPr="00C90E6F">
        <w:rPr>
          <w:rFonts w:ascii="Arial" w:eastAsia="Garamond" w:hAnsi="Arial" w:cs="Arial"/>
          <w:sz w:val="24"/>
          <w:szCs w:val="24"/>
        </w:rPr>
        <w:t>e</w:t>
      </w:r>
      <w:r w:rsidR="00DF161B" w:rsidRPr="00C90E6F">
        <w:rPr>
          <w:rFonts w:ascii="Arial" w:eastAsia="Garamond" w:hAnsi="Arial" w:cs="Arial"/>
          <w:sz w:val="24"/>
          <w:szCs w:val="24"/>
        </w:rPr>
        <w:t xml:space="preserve"> </w:t>
      </w:r>
      <w:r w:rsidRPr="00C90E6F">
        <w:rPr>
          <w:rFonts w:ascii="Arial" w:eastAsia="Garamond" w:hAnsi="Arial" w:cs="Arial"/>
          <w:sz w:val="24"/>
          <w:szCs w:val="24"/>
        </w:rPr>
        <w:t xml:space="preserve">życzliwie i </w:t>
      </w:r>
      <w:r w:rsidR="00DF161B" w:rsidRPr="00C90E6F">
        <w:rPr>
          <w:rFonts w:ascii="Arial" w:eastAsia="Garamond" w:hAnsi="Arial" w:cs="Arial"/>
          <w:sz w:val="24"/>
          <w:szCs w:val="24"/>
        </w:rPr>
        <w:t>z szacunkiem</w:t>
      </w:r>
      <w:r w:rsidR="00AE20D1" w:rsidRPr="00C90E6F">
        <w:rPr>
          <w:rFonts w:ascii="Arial" w:eastAsia="Garamond" w:hAnsi="Arial" w:cs="Arial"/>
          <w:sz w:val="24"/>
          <w:szCs w:val="24"/>
        </w:rPr>
        <w:t xml:space="preserve">. </w:t>
      </w:r>
      <w:r w:rsidR="00AF4D87" w:rsidRPr="00C90E6F">
        <w:rPr>
          <w:rFonts w:ascii="Arial" w:eastAsia="Garamond" w:hAnsi="Arial" w:cs="Arial"/>
          <w:sz w:val="24"/>
          <w:szCs w:val="24"/>
        </w:rPr>
        <w:t>Pracownicy Galerii w kontaktach z osobami małoletnimi kierują się wartościami takimi jak wzajemny szacunek, życzliwość i partnerstwo. Każdy pracownik Galerii traktuje osobę małoletnią z poszanowaniem i powagą, uwzględniając jej potrzeby, problemy i emocje.</w:t>
      </w:r>
    </w:p>
    <w:p w14:paraId="151356C2" w14:textId="6E1C6BEE" w:rsidR="00E97C7F" w:rsidRPr="00C90E6F" w:rsidRDefault="00E97C7F" w:rsidP="00AF4D87">
      <w:pPr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Galeria</w:t>
      </w:r>
      <w:r w:rsidR="00AF4D87" w:rsidRPr="00C90E6F">
        <w:rPr>
          <w:rFonts w:ascii="Arial" w:eastAsia="Garamond" w:hAnsi="Arial" w:cs="Arial"/>
          <w:sz w:val="24"/>
          <w:szCs w:val="24"/>
        </w:rPr>
        <w:t xml:space="preserve">, </w:t>
      </w:r>
      <w:r w:rsidRPr="00C90E6F">
        <w:rPr>
          <w:rFonts w:ascii="Arial" w:eastAsia="Garamond" w:hAnsi="Arial" w:cs="Arial"/>
          <w:sz w:val="24"/>
          <w:szCs w:val="24"/>
        </w:rPr>
        <w:t xml:space="preserve">celem </w:t>
      </w:r>
      <w:r w:rsidR="005D6DC4" w:rsidRPr="00C90E6F">
        <w:rPr>
          <w:rFonts w:ascii="Arial" w:eastAsia="Garamond" w:hAnsi="Arial" w:cs="Arial"/>
          <w:sz w:val="24"/>
          <w:szCs w:val="24"/>
        </w:rPr>
        <w:t xml:space="preserve">urzeczywistnienia ww. celów i wartości oraz zapewnienia </w:t>
      </w:r>
      <w:r w:rsidR="00437909" w:rsidRPr="00C90E6F">
        <w:rPr>
          <w:rFonts w:ascii="Arial" w:eastAsia="Garamond" w:hAnsi="Arial" w:cs="Arial"/>
          <w:sz w:val="24"/>
          <w:szCs w:val="24"/>
        </w:rPr>
        <w:t xml:space="preserve">ochrony dzieci </w:t>
      </w:r>
      <w:r w:rsidR="00AE20D1" w:rsidRPr="00C90E6F">
        <w:rPr>
          <w:rFonts w:ascii="Arial" w:eastAsia="Garamond" w:hAnsi="Arial" w:cs="Arial"/>
          <w:sz w:val="24"/>
          <w:szCs w:val="24"/>
        </w:rPr>
        <w:t xml:space="preserve">i </w:t>
      </w:r>
      <w:r w:rsidR="00437909" w:rsidRPr="00C90E6F">
        <w:rPr>
          <w:rFonts w:ascii="Arial" w:eastAsia="Garamond" w:hAnsi="Arial" w:cs="Arial"/>
          <w:sz w:val="24"/>
          <w:szCs w:val="24"/>
        </w:rPr>
        <w:t>młodzieży przed krzywdzeniem, czy to ze strony osób dorosłych, czy ze strony rówieśników</w:t>
      </w:r>
      <w:r w:rsidR="00AF4D87" w:rsidRPr="00C90E6F">
        <w:rPr>
          <w:rFonts w:ascii="Arial" w:eastAsia="Garamond" w:hAnsi="Arial" w:cs="Arial"/>
          <w:sz w:val="24"/>
          <w:szCs w:val="24"/>
        </w:rPr>
        <w:t>, wprowadziła Politykę o treści następującej:</w:t>
      </w:r>
    </w:p>
    <w:p w14:paraId="0935EFAD" w14:textId="77777777" w:rsidR="00AF4D87" w:rsidRPr="00C90E6F" w:rsidRDefault="00AF4D87" w:rsidP="00AF4D87">
      <w:pPr>
        <w:spacing w:after="0"/>
        <w:jc w:val="center"/>
        <w:rPr>
          <w:rFonts w:ascii="Arial" w:eastAsia="Garamond" w:hAnsi="Arial" w:cs="Arial"/>
          <w:sz w:val="24"/>
          <w:szCs w:val="24"/>
        </w:rPr>
      </w:pPr>
    </w:p>
    <w:p w14:paraId="305932BF" w14:textId="38BC5D2C" w:rsidR="00D6228A" w:rsidRPr="00C90E6F" w:rsidRDefault="00DF161B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  <w:u w:val="single"/>
        </w:rPr>
        <w:t>ROZDZIAŁ I</w:t>
      </w:r>
      <w:r w:rsidRPr="00C90E6F">
        <w:rPr>
          <w:rFonts w:ascii="Arial" w:eastAsia="Garamond" w:hAnsi="Arial" w:cs="Arial"/>
          <w:b/>
          <w:sz w:val="24"/>
          <w:szCs w:val="24"/>
          <w:u w:val="single"/>
        </w:rPr>
        <w:br/>
      </w:r>
      <w:r w:rsidR="00AF4D87" w:rsidRPr="00C90E6F">
        <w:rPr>
          <w:rFonts w:ascii="Arial" w:eastAsia="Garamond" w:hAnsi="Arial" w:cs="Arial"/>
          <w:b/>
          <w:sz w:val="24"/>
          <w:szCs w:val="24"/>
        </w:rPr>
        <w:t>DEFINICJE</w:t>
      </w:r>
    </w:p>
    <w:p w14:paraId="68FC9A02" w14:textId="77777777" w:rsidR="00D6228A" w:rsidRPr="00C90E6F" w:rsidRDefault="00D6228A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</w:p>
    <w:p w14:paraId="3DAD29A6" w14:textId="77777777" w:rsidR="00D6228A" w:rsidRPr="00C90E6F" w:rsidRDefault="00DF161B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§ 1.</w:t>
      </w:r>
    </w:p>
    <w:p w14:paraId="3723A6DD" w14:textId="77777777" w:rsidR="00D6228A" w:rsidRPr="00C90E6F" w:rsidRDefault="00DF161B" w:rsidP="00AF4D87">
      <w:pPr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Ilekroć w niniejszej Polityce mowa jest o:</w:t>
      </w:r>
    </w:p>
    <w:p w14:paraId="518B199A" w14:textId="59BEF72E" w:rsidR="00AF4D87" w:rsidRPr="00C90E6F" w:rsidRDefault="00AF4D87" w:rsidP="00AF4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b/>
          <w:bCs/>
          <w:sz w:val="24"/>
          <w:szCs w:val="24"/>
        </w:rPr>
        <w:t xml:space="preserve">Galerii </w:t>
      </w:r>
      <w:r w:rsidRPr="00C90E6F">
        <w:rPr>
          <w:rFonts w:ascii="Arial" w:eastAsia="Garamond" w:hAnsi="Arial" w:cs="Arial"/>
          <w:sz w:val="24"/>
          <w:szCs w:val="24"/>
        </w:rPr>
        <w:t>– rozumie się przez to Galerię Sztuki Współczesnej w Opolu,</w:t>
      </w:r>
    </w:p>
    <w:p w14:paraId="6DC532CA" w14:textId="2D4F2D56" w:rsidR="00D6228A" w:rsidRPr="00C90E6F" w:rsidRDefault="00DF161B" w:rsidP="00AF4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Krajowym Rejestrze Karnym</w:t>
      </w:r>
      <w:r w:rsidRPr="00C90E6F">
        <w:rPr>
          <w:rFonts w:ascii="Arial" w:eastAsia="Garamond" w:hAnsi="Arial" w:cs="Arial"/>
          <w:sz w:val="24"/>
          <w:szCs w:val="24"/>
        </w:rPr>
        <w:t xml:space="preserve"> – rozumie się przez to Krajowy Rejestr Karny, o którym mowa w art. 1 ust. 1 ustawy z dnia 24 maja 2000 r. o Krajowym Rejestrze Karnym (Dz.U. z 2024 r. poz. 276),</w:t>
      </w:r>
    </w:p>
    <w:p w14:paraId="413A6CAA" w14:textId="77777777" w:rsidR="00D6228A" w:rsidRPr="00C90E6F" w:rsidRDefault="00DF161B" w:rsidP="00AF4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krzywdzeniu osoby małoletniej</w:t>
      </w:r>
      <w:r w:rsidRPr="00C90E6F">
        <w:rPr>
          <w:rFonts w:ascii="Arial" w:eastAsia="Garamond" w:hAnsi="Arial" w:cs="Arial"/>
          <w:sz w:val="24"/>
          <w:szCs w:val="24"/>
        </w:rPr>
        <w:t xml:space="preserve"> – rozumie się przez to popełnienie czynu zabronionego lub deliktu na szkodę osoby małoletniej przez jakąkolwiek osobę, zagrożenie dobra osoby małoletniej, w tym jego zaniedbywanie, jak również traktowanie poniżające lub obraźliwe oraz agresję wobec osoby małoletniej w jakiejkolwiek postaci (fizycznej, psychicznej, seksualnej, emocjonalnej, werbalnej, etc.),</w:t>
      </w:r>
    </w:p>
    <w:p w14:paraId="1347C5EA" w14:textId="2A1821B5" w:rsidR="00D6228A" w:rsidRPr="00C90E6F" w:rsidRDefault="00DF161B" w:rsidP="00AF4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opiekunie</w:t>
      </w:r>
      <w:r w:rsidRPr="00C90E6F">
        <w:rPr>
          <w:rFonts w:ascii="Arial" w:eastAsia="Garamond" w:hAnsi="Arial" w:cs="Arial"/>
          <w:sz w:val="24"/>
          <w:szCs w:val="24"/>
        </w:rPr>
        <w:t xml:space="preserve"> – rozumie się przez to rodzica, opiekuna, kuratora lub inną osobę, na której spoczywa prawny obowiązek sprawowania opieki nad osobą małoletnią, jak również osobę, która zobowiązana jest do sprawowania opieki </w:t>
      </w:r>
      <w:r w:rsidRPr="00C90E6F">
        <w:rPr>
          <w:rFonts w:ascii="Arial" w:eastAsia="Garamond" w:hAnsi="Arial" w:cs="Arial"/>
          <w:sz w:val="24"/>
          <w:szCs w:val="24"/>
        </w:rPr>
        <w:lastRenderedPageBreak/>
        <w:t xml:space="preserve">nad małoletnim jedynie czasowo i/lub zastępczo (np. nauczyciel, członek rodziny, </w:t>
      </w:r>
      <w:r w:rsidR="00AF4D87" w:rsidRPr="00C90E6F">
        <w:rPr>
          <w:rFonts w:ascii="Arial" w:eastAsia="Garamond" w:hAnsi="Arial" w:cs="Arial"/>
          <w:sz w:val="24"/>
          <w:szCs w:val="24"/>
        </w:rPr>
        <w:t>wychowawca</w:t>
      </w:r>
      <w:r w:rsidRPr="00C90E6F">
        <w:rPr>
          <w:rFonts w:ascii="Arial" w:eastAsia="Garamond" w:hAnsi="Arial" w:cs="Arial"/>
          <w:sz w:val="24"/>
          <w:szCs w:val="24"/>
        </w:rPr>
        <w:t xml:space="preserve"> etc.)</w:t>
      </w:r>
    </w:p>
    <w:p w14:paraId="4380619F" w14:textId="77777777" w:rsidR="00D6228A" w:rsidRPr="00C90E6F" w:rsidRDefault="00DF161B" w:rsidP="00AF4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osobie małoletniej</w:t>
      </w:r>
      <w:r w:rsidRPr="00C90E6F">
        <w:rPr>
          <w:rFonts w:ascii="Arial" w:eastAsia="Garamond" w:hAnsi="Arial" w:cs="Arial"/>
          <w:sz w:val="24"/>
          <w:szCs w:val="24"/>
        </w:rPr>
        <w:t xml:space="preserve"> – rozumie się przez to osobę, która nie ukończyła 18. roku życia,</w:t>
      </w:r>
    </w:p>
    <w:p w14:paraId="2F2DF2C5" w14:textId="5F71595C" w:rsidR="00D6228A" w:rsidRPr="00C90E6F" w:rsidRDefault="00DF161B" w:rsidP="00AF4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 xml:space="preserve">Polityce </w:t>
      </w:r>
      <w:r w:rsidRPr="00C90E6F">
        <w:rPr>
          <w:rFonts w:ascii="Arial" w:eastAsia="Garamond" w:hAnsi="Arial" w:cs="Arial"/>
          <w:sz w:val="24"/>
          <w:szCs w:val="24"/>
        </w:rPr>
        <w:t xml:space="preserve">– rozumie się przez to niniejszą Politykę Ochrony </w:t>
      </w:r>
      <w:r w:rsidR="00AF4D87" w:rsidRPr="00C90E6F">
        <w:rPr>
          <w:rFonts w:ascii="Arial" w:eastAsia="Garamond" w:hAnsi="Arial" w:cs="Arial"/>
          <w:sz w:val="24"/>
          <w:szCs w:val="24"/>
        </w:rPr>
        <w:t>Małoletnich</w:t>
      </w:r>
      <w:r w:rsidRPr="00C90E6F">
        <w:rPr>
          <w:rFonts w:ascii="Arial" w:eastAsia="Garamond" w:hAnsi="Arial" w:cs="Arial"/>
          <w:sz w:val="24"/>
          <w:szCs w:val="24"/>
        </w:rPr>
        <w:t xml:space="preserve"> w </w:t>
      </w:r>
      <w:r w:rsidR="00AF4D87" w:rsidRPr="00C90E6F">
        <w:rPr>
          <w:rFonts w:ascii="Arial" w:eastAsia="Garamond" w:hAnsi="Arial" w:cs="Arial"/>
          <w:sz w:val="24"/>
          <w:szCs w:val="24"/>
        </w:rPr>
        <w:t>Galerii Sztuki Współczesnej</w:t>
      </w:r>
      <w:r w:rsidRPr="00C90E6F">
        <w:rPr>
          <w:rFonts w:ascii="Arial" w:eastAsia="Garamond" w:hAnsi="Arial" w:cs="Arial"/>
          <w:sz w:val="24"/>
          <w:szCs w:val="24"/>
        </w:rPr>
        <w:t xml:space="preserve"> w Opolu,</w:t>
      </w:r>
    </w:p>
    <w:p w14:paraId="10C73986" w14:textId="448EE2DC" w:rsidR="00D6228A" w:rsidRPr="00C90E6F" w:rsidRDefault="00DF161B" w:rsidP="00AF4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 xml:space="preserve">pracowniku </w:t>
      </w:r>
      <w:r w:rsidR="00AF4D87" w:rsidRPr="00C90E6F">
        <w:rPr>
          <w:rFonts w:ascii="Arial" w:eastAsia="Garamond" w:hAnsi="Arial" w:cs="Arial"/>
          <w:b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 – rozumie się przez to każdą osobą zatrudnioną przez </w:t>
      </w:r>
      <w:r w:rsidR="00AF4D87" w:rsidRPr="00C90E6F">
        <w:rPr>
          <w:rFonts w:ascii="Arial" w:eastAsia="Garamond" w:hAnsi="Arial" w:cs="Arial"/>
          <w:sz w:val="24"/>
          <w:szCs w:val="24"/>
        </w:rPr>
        <w:t>Galerię</w:t>
      </w:r>
      <w:r w:rsidRPr="00C90E6F">
        <w:rPr>
          <w:rFonts w:ascii="Arial" w:eastAsia="Garamond" w:hAnsi="Arial" w:cs="Arial"/>
          <w:sz w:val="24"/>
          <w:szCs w:val="24"/>
        </w:rPr>
        <w:t xml:space="preserve"> na podstawie umowy o pracę, umow</w:t>
      </w:r>
      <w:r w:rsidR="00AF4D87" w:rsidRPr="00C90E6F">
        <w:rPr>
          <w:rFonts w:ascii="Arial" w:eastAsia="Garamond" w:hAnsi="Arial" w:cs="Arial"/>
          <w:sz w:val="24"/>
          <w:szCs w:val="24"/>
        </w:rPr>
        <w:t>y</w:t>
      </w:r>
      <w:r w:rsidRPr="00C90E6F">
        <w:rPr>
          <w:rFonts w:ascii="Arial" w:eastAsia="Garamond" w:hAnsi="Arial" w:cs="Arial"/>
          <w:sz w:val="24"/>
          <w:szCs w:val="24"/>
        </w:rPr>
        <w:t xml:space="preserve"> cywilnoprawn</w:t>
      </w:r>
      <w:r w:rsidR="00AF4D87" w:rsidRPr="00C90E6F">
        <w:rPr>
          <w:rFonts w:ascii="Arial" w:eastAsia="Garamond" w:hAnsi="Arial" w:cs="Arial"/>
          <w:sz w:val="24"/>
          <w:szCs w:val="24"/>
        </w:rPr>
        <w:t>ej</w:t>
      </w:r>
      <w:r w:rsidRPr="00C90E6F">
        <w:rPr>
          <w:rFonts w:ascii="Arial" w:eastAsia="Garamond" w:hAnsi="Arial" w:cs="Arial"/>
          <w:sz w:val="24"/>
          <w:szCs w:val="24"/>
        </w:rPr>
        <w:t xml:space="preserve"> czy na innej podstawie prawnej, w tym stażystów</w:t>
      </w:r>
      <w:r w:rsidR="00AF4D87" w:rsidRPr="00C90E6F">
        <w:rPr>
          <w:rFonts w:ascii="Arial" w:eastAsia="Garamond" w:hAnsi="Arial" w:cs="Arial"/>
          <w:sz w:val="24"/>
          <w:szCs w:val="24"/>
        </w:rPr>
        <w:t xml:space="preserve"> czy </w:t>
      </w:r>
      <w:r w:rsidRPr="00C90E6F">
        <w:rPr>
          <w:rFonts w:ascii="Arial" w:eastAsia="Garamond" w:hAnsi="Arial" w:cs="Arial"/>
          <w:sz w:val="24"/>
          <w:szCs w:val="24"/>
        </w:rPr>
        <w:t xml:space="preserve">wolontariuszy, </w:t>
      </w:r>
    </w:p>
    <w:p w14:paraId="45F687DF" w14:textId="77777777" w:rsidR="00D6228A" w:rsidRPr="00C90E6F" w:rsidRDefault="00DF161B" w:rsidP="00AF4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 xml:space="preserve">Rejestrze </w:t>
      </w:r>
      <w:r w:rsidRPr="00C90E6F">
        <w:rPr>
          <w:rFonts w:ascii="Arial" w:eastAsia="Garamond" w:hAnsi="Arial" w:cs="Arial"/>
          <w:sz w:val="24"/>
          <w:szCs w:val="24"/>
        </w:rPr>
        <w:t>– rozumie się przez to Rejestr sprawców przestępstw na tle seksualnym, o którym mowa w art. 3 ust. 1 pkt 1 ustawy z dnia 13 maja 2016 r. o przeciwdziałaniu zagrożeniom przestępczością na tle seksualnym i ochronie małoletnich,</w:t>
      </w:r>
    </w:p>
    <w:p w14:paraId="1DC746B6" w14:textId="77777777" w:rsidR="00D6228A" w:rsidRPr="00C90E6F" w:rsidRDefault="00DF161B" w:rsidP="00AF4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Rejestrze Państwowej Komisji</w:t>
      </w:r>
      <w:r w:rsidRPr="00C90E6F">
        <w:rPr>
          <w:rFonts w:ascii="Arial" w:eastAsia="Garamond" w:hAnsi="Arial" w:cs="Arial"/>
          <w:sz w:val="24"/>
          <w:szCs w:val="24"/>
        </w:rPr>
        <w:t xml:space="preserve"> – rozumie się przez to część Rejestru, w której wpisuje się dane osób, w stosunku do których Państwowa Komisja do spraw przeciwdziałania wykorzystaniu seksualnemu małoletnich poniżej lat 15 wydała postanowienie o wpisie w Rejestrze,</w:t>
      </w:r>
    </w:p>
    <w:p w14:paraId="00F07FA6" w14:textId="77777777" w:rsidR="00D6228A" w:rsidRPr="00C90E6F" w:rsidRDefault="00DF161B" w:rsidP="00AF4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 xml:space="preserve">ustawie </w:t>
      </w:r>
      <w:r w:rsidRPr="00C90E6F">
        <w:rPr>
          <w:rFonts w:ascii="Arial" w:eastAsia="Garamond" w:hAnsi="Arial" w:cs="Arial"/>
          <w:sz w:val="24"/>
          <w:szCs w:val="24"/>
        </w:rPr>
        <w:t>– rozumie się przez to ustawę o przeciwdziałaniu zagrożeniom przestępczością na tle seksualnym i ochronie małoletnich (Dz.U. z 2023 r. poz. 1304),</w:t>
      </w:r>
    </w:p>
    <w:p w14:paraId="17B16658" w14:textId="66F31848" w:rsidR="005D6DC4" w:rsidRPr="00C90E6F" w:rsidRDefault="005D6DC4" w:rsidP="00AF4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 xml:space="preserve">wydarzeniu edukacyjnym </w:t>
      </w:r>
      <w:r w:rsidRPr="00C90E6F">
        <w:rPr>
          <w:rFonts w:ascii="Arial" w:eastAsia="Garamond" w:hAnsi="Arial" w:cs="Arial"/>
          <w:sz w:val="24"/>
          <w:szCs w:val="24"/>
        </w:rPr>
        <w:t>– rozumie się przez to prelekcję, warsztaty, kursy, wykłady, etc. organizowanym lub współorganizowanym przez Galerię,</w:t>
      </w:r>
      <w:r w:rsidR="006C0DFF" w:rsidRPr="00C90E6F">
        <w:rPr>
          <w:rFonts w:ascii="Arial" w:eastAsia="Garamond" w:hAnsi="Arial" w:cs="Arial"/>
          <w:sz w:val="24"/>
          <w:szCs w:val="24"/>
        </w:rPr>
        <w:t xml:space="preserve"> kierowane do osób małoletnich lub których przedmiot uzasadnia przekonanie, że uczestnikami wydarzenia będą przede wszystkim osoby małoletnie,</w:t>
      </w:r>
    </w:p>
    <w:p w14:paraId="255DBA61" w14:textId="77777777" w:rsidR="00D6228A" w:rsidRPr="00C90E6F" w:rsidRDefault="00DF161B" w:rsidP="00AF4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 xml:space="preserve">zatrudnieniu </w:t>
      </w:r>
      <w:r w:rsidRPr="00C90E6F">
        <w:rPr>
          <w:rFonts w:ascii="Arial" w:eastAsia="Garamond" w:hAnsi="Arial" w:cs="Arial"/>
          <w:sz w:val="24"/>
          <w:szCs w:val="24"/>
        </w:rPr>
        <w:t>– rozumie się przez to nawiązanie współpracy z osobą na podstawie umowy o pracę albo na jakiejkolwiek innej podstawie prawnej, choćby na potrzeby jednorazowego wydarzenia.</w:t>
      </w:r>
    </w:p>
    <w:p w14:paraId="357FB94A" w14:textId="77777777" w:rsidR="00AF4D87" w:rsidRPr="00C90E6F" w:rsidRDefault="00AF4D87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  <w:u w:val="single"/>
        </w:rPr>
      </w:pPr>
    </w:p>
    <w:p w14:paraId="1B21A037" w14:textId="77777777" w:rsidR="00AF4D87" w:rsidRPr="00C90E6F" w:rsidRDefault="00DF161B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  <w:u w:val="single"/>
        </w:rPr>
      </w:pPr>
      <w:r w:rsidRPr="00C90E6F">
        <w:rPr>
          <w:rFonts w:ascii="Arial" w:eastAsia="Garamond" w:hAnsi="Arial" w:cs="Arial"/>
          <w:b/>
          <w:sz w:val="24"/>
          <w:szCs w:val="24"/>
          <w:u w:val="single"/>
        </w:rPr>
        <w:t>ROZDZIAŁ II</w:t>
      </w:r>
    </w:p>
    <w:p w14:paraId="0C84D891" w14:textId="3B8FE7C8" w:rsidR="00AF4D87" w:rsidRPr="00C90E6F" w:rsidRDefault="00AF4D87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BEZPIECZNE RELACJE MIĘDZY OSOBĄ MAŁOLETNIĄ A PRACOWNIKAMI GALERII</w:t>
      </w:r>
    </w:p>
    <w:p w14:paraId="5F74E76C" w14:textId="77777777" w:rsidR="00AF4D87" w:rsidRPr="00C90E6F" w:rsidRDefault="00AF4D87" w:rsidP="00AF4D87">
      <w:pPr>
        <w:rPr>
          <w:rFonts w:ascii="Arial" w:eastAsia="Garamond" w:hAnsi="Arial" w:cs="Arial"/>
          <w:sz w:val="24"/>
          <w:szCs w:val="24"/>
        </w:rPr>
      </w:pPr>
    </w:p>
    <w:p w14:paraId="22DF15A5" w14:textId="29321537" w:rsidR="00AF4D87" w:rsidRPr="00C90E6F" w:rsidRDefault="00AF4D87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 xml:space="preserve">§ </w:t>
      </w:r>
      <w:r w:rsidR="005D6DC4" w:rsidRPr="00C90E6F">
        <w:rPr>
          <w:rFonts w:ascii="Arial" w:eastAsia="Garamond" w:hAnsi="Arial" w:cs="Arial"/>
          <w:b/>
          <w:sz w:val="24"/>
          <w:szCs w:val="24"/>
        </w:rPr>
        <w:t>2</w:t>
      </w:r>
      <w:r w:rsidRPr="00C90E6F">
        <w:rPr>
          <w:rFonts w:ascii="Arial" w:eastAsia="Garamond" w:hAnsi="Arial" w:cs="Arial"/>
          <w:b/>
          <w:sz w:val="24"/>
          <w:szCs w:val="24"/>
        </w:rPr>
        <w:t>.</w:t>
      </w:r>
    </w:p>
    <w:p w14:paraId="5C78A489" w14:textId="44338E4B" w:rsidR="00AF4D87" w:rsidRPr="00C90E6F" w:rsidRDefault="00AF4D87" w:rsidP="00AF4D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Każdy pracownik </w:t>
      </w:r>
      <w:r w:rsidR="005D6DC4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 zobowiązany jest do znajomości praw dziecka i do ich szanowania.</w:t>
      </w:r>
    </w:p>
    <w:p w14:paraId="55103680" w14:textId="1596D8A4" w:rsidR="00AF4D87" w:rsidRPr="00C90E6F" w:rsidRDefault="00AF4D87" w:rsidP="005D6D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Każdy pracownik </w:t>
      </w:r>
      <w:r w:rsidR="005D6DC4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 powinien być uwrażliwiony na wszelkie oznaki przemocy, której ofiarą może być osoba małoletnia</w:t>
      </w:r>
      <w:r w:rsidR="005D6DC4" w:rsidRPr="00C90E6F">
        <w:rPr>
          <w:rFonts w:ascii="Arial" w:eastAsia="Garamond" w:hAnsi="Arial" w:cs="Arial"/>
          <w:sz w:val="24"/>
          <w:szCs w:val="24"/>
        </w:rPr>
        <w:t xml:space="preserve">, niezależnie od tego, czy chodzi o przemoc doznawaną ze strony rówieśników, czy ze strony osób </w:t>
      </w:r>
      <w:r w:rsidR="005D6DC4" w:rsidRPr="00C90E6F">
        <w:rPr>
          <w:rFonts w:ascii="Arial" w:eastAsia="Garamond" w:hAnsi="Arial" w:cs="Arial"/>
          <w:sz w:val="24"/>
          <w:szCs w:val="24"/>
        </w:rPr>
        <w:lastRenderedPageBreak/>
        <w:t>dorosłych, jak również od tego, czy potencjalnym sprawcą może być osoba bliska czy obca.</w:t>
      </w:r>
    </w:p>
    <w:p w14:paraId="37E42149" w14:textId="186FCE12" w:rsidR="00AF4D87" w:rsidRPr="00C90E6F" w:rsidRDefault="00AF4D87" w:rsidP="00AF4D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Wydarzenia edukacyjne, w których uczestniczą osoby małoletnie, prowadzone są pod opieką nauczyciela lub innego opiekuna danej grupy lub opiekuna osoby małoletniej.</w:t>
      </w:r>
    </w:p>
    <w:p w14:paraId="0B518AB5" w14:textId="7D32FCE0" w:rsidR="00AF4D87" w:rsidRPr="00C90E6F" w:rsidRDefault="00AF4D87" w:rsidP="00AF4D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Prowadzenie zajęć czy innych aktywności dla osób małoletnich oraz uczestnictwo w nich przez praktykantów, wolontariuszy czy stażystów odbywa się pod nadzorem ich opiekuna w osobie wyznaczonego pracownika </w:t>
      </w:r>
      <w:r w:rsidR="005D6DC4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>.</w:t>
      </w:r>
    </w:p>
    <w:p w14:paraId="785915C6" w14:textId="77777777" w:rsidR="005D6DC4" w:rsidRPr="00C90E6F" w:rsidRDefault="005D6DC4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</w:p>
    <w:p w14:paraId="1C9D9F04" w14:textId="0ABDBF65" w:rsidR="00AF4D87" w:rsidRPr="00C90E6F" w:rsidRDefault="00AF4D87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 xml:space="preserve">§ </w:t>
      </w:r>
      <w:r w:rsidR="005D6DC4" w:rsidRPr="00C90E6F">
        <w:rPr>
          <w:rFonts w:ascii="Arial" w:eastAsia="Garamond" w:hAnsi="Arial" w:cs="Arial"/>
          <w:b/>
          <w:sz w:val="24"/>
          <w:szCs w:val="24"/>
        </w:rPr>
        <w:t>3</w:t>
      </w:r>
      <w:r w:rsidRPr="00C90E6F">
        <w:rPr>
          <w:rFonts w:ascii="Arial" w:eastAsia="Garamond" w:hAnsi="Arial" w:cs="Arial"/>
          <w:b/>
          <w:sz w:val="24"/>
          <w:szCs w:val="24"/>
        </w:rPr>
        <w:t>.</w:t>
      </w:r>
    </w:p>
    <w:p w14:paraId="65EA1240" w14:textId="3BAD3B51" w:rsidR="00AF4D87" w:rsidRPr="00C90E6F" w:rsidRDefault="00AF4D87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Każdy pracownik </w:t>
      </w:r>
      <w:r w:rsidR="005D6DC4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 w kontaktach z </w:t>
      </w:r>
      <w:r w:rsidR="005D6DC4" w:rsidRPr="00C90E6F">
        <w:rPr>
          <w:rFonts w:ascii="Arial" w:eastAsia="Garamond" w:hAnsi="Arial" w:cs="Arial"/>
          <w:sz w:val="24"/>
          <w:szCs w:val="24"/>
        </w:rPr>
        <w:t xml:space="preserve">osobami </w:t>
      </w:r>
      <w:r w:rsidRPr="00C90E6F">
        <w:rPr>
          <w:rFonts w:ascii="Arial" w:eastAsia="Garamond" w:hAnsi="Arial" w:cs="Arial"/>
          <w:sz w:val="24"/>
          <w:szCs w:val="24"/>
        </w:rPr>
        <w:t>małoletnimi powinien kierować się następującymi zasadami:</w:t>
      </w:r>
    </w:p>
    <w:p w14:paraId="5FCB0B1F" w14:textId="6D457EA2" w:rsidR="00AF4D87" w:rsidRPr="00C90E6F" w:rsidRDefault="00AF4D87" w:rsidP="00AF4D8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dbałość o uprzejmą, przyjazną, jasną i spokojną komunikację, zarówno werbalną, jak i niewerbalną (otwarta postawa ciała, uśmiech, etc.), </w:t>
      </w:r>
    </w:p>
    <w:p w14:paraId="130E2672" w14:textId="7FC96C1D" w:rsidR="00AF4D87" w:rsidRPr="00C90E6F" w:rsidRDefault="00AF4D87" w:rsidP="00AF4D8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aktywne angażowanie uczestników w działania edukacyjne oraz ich równe traktowanie i unikanie faworyzowania,</w:t>
      </w:r>
    </w:p>
    <w:p w14:paraId="20E59671" w14:textId="77777777" w:rsidR="00AF4D87" w:rsidRPr="00C90E6F" w:rsidRDefault="00AF4D87" w:rsidP="00AF4D8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w razie potrzeby okazywanie zrozumienia i wyrozumiałości oraz uznanie emocji towarzyszących osobie małoletniej,</w:t>
      </w:r>
    </w:p>
    <w:p w14:paraId="4E090409" w14:textId="6C5FC738" w:rsidR="005D6DC4" w:rsidRPr="00C90E6F" w:rsidRDefault="005D6DC4" w:rsidP="005D6DC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zachowywanie profesjonalnej relacji z osobą małoletnią, nieingerowanie w prywatność osoby małoletniej, chyba, że zachodzi podejrzenie, że ta lub inna osoba małoletnia są krzywdzone,</w:t>
      </w:r>
    </w:p>
    <w:p w14:paraId="22C93B47" w14:textId="77777777" w:rsidR="00AF4D87" w:rsidRPr="00C90E6F" w:rsidRDefault="00AF4D87" w:rsidP="00AF4D8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w razie potrzeby udzielenie osobie małoletniej odpowiednich informacji bądź podjęcie innych czynności, które będą pomocne.</w:t>
      </w:r>
    </w:p>
    <w:p w14:paraId="1CF3DE8C" w14:textId="77777777" w:rsidR="00AF4D87" w:rsidRPr="00C90E6F" w:rsidRDefault="00AF4D87" w:rsidP="00AF4D87">
      <w:pPr>
        <w:jc w:val="both"/>
        <w:rPr>
          <w:rFonts w:ascii="Arial" w:eastAsia="Garamond" w:hAnsi="Arial" w:cs="Arial"/>
          <w:sz w:val="24"/>
          <w:szCs w:val="24"/>
        </w:rPr>
      </w:pPr>
    </w:p>
    <w:p w14:paraId="52AD6CD6" w14:textId="1C0622E4" w:rsidR="00AF4D87" w:rsidRPr="00C90E6F" w:rsidRDefault="00AF4D87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 xml:space="preserve">§ </w:t>
      </w:r>
      <w:r w:rsidR="005D6DC4" w:rsidRPr="00C90E6F">
        <w:rPr>
          <w:rFonts w:ascii="Arial" w:eastAsia="Garamond" w:hAnsi="Arial" w:cs="Arial"/>
          <w:b/>
          <w:sz w:val="24"/>
          <w:szCs w:val="24"/>
        </w:rPr>
        <w:t>4</w:t>
      </w:r>
      <w:r w:rsidRPr="00C90E6F">
        <w:rPr>
          <w:rFonts w:ascii="Arial" w:eastAsia="Garamond" w:hAnsi="Arial" w:cs="Arial"/>
          <w:b/>
          <w:sz w:val="24"/>
          <w:szCs w:val="24"/>
        </w:rPr>
        <w:t>.</w:t>
      </w:r>
    </w:p>
    <w:p w14:paraId="62352E9F" w14:textId="4C63ABAC" w:rsidR="00AF4D87" w:rsidRPr="00C90E6F" w:rsidRDefault="00AF4D87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Do </w:t>
      </w:r>
      <w:proofErr w:type="spellStart"/>
      <w:r w:rsidRPr="00C90E6F">
        <w:rPr>
          <w:rFonts w:ascii="Arial" w:eastAsia="Garamond" w:hAnsi="Arial" w:cs="Arial"/>
          <w:sz w:val="24"/>
          <w:szCs w:val="24"/>
        </w:rPr>
        <w:t>zachowań</w:t>
      </w:r>
      <w:proofErr w:type="spellEnd"/>
      <w:r w:rsidRPr="00C90E6F">
        <w:rPr>
          <w:rFonts w:ascii="Arial" w:eastAsia="Garamond" w:hAnsi="Arial" w:cs="Arial"/>
          <w:sz w:val="24"/>
          <w:szCs w:val="24"/>
        </w:rPr>
        <w:t xml:space="preserve"> niedozwolonych pracowników </w:t>
      </w:r>
      <w:r w:rsidR="005D6DC4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 wobec osób małoletnich należy w szczególności:</w:t>
      </w:r>
    </w:p>
    <w:p w14:paraId="2D4A84A5" w14:textId="77777777" w:rsidR="00AF4D87" w:rsidRPr="00C90E6F" w:rsidRDefault="00AF4D87" w:rsidP="00AF4D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stosowanie agresji i przemocy w jakiejkolwiek postaci (fizycznej, psychicznej, seksualnej, emocjonalnej, etc.),</w:t>
      </w:r>
    </w:p>
    <w:p w14:paraId="1ECF8396" w14:textId="77777777" w:rsidR="00AF4D87" w:rsidRPr="00C90E6F" w:rsidRDefault="00AF4D87" w:rsidP="00AF4D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naruszanie nietykalności osobistej i kontakt fizyczny (chyba, że jest to podyktowane ochroną małoletniego przez bezpośrednio mu grożącym niebezpieczeństwem, np. odepchnięcie od ognia)</w:t>
      </w:r>
    </w:p>
    <w:p w14:paraId="19F7DC93" w14:textId="77777777" w:rsidR="00AF4D87" w:rsidRPr="00C90E6F" w:rsidRDefault="00AF4D87" w:rsidP="00AF4D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jakakolwiek dyskryminacja, w szczególności dyskryminacja ze względu na: stan zdrowia, potrzeby rozwojowe i edukacyjne, pochodzenie, wygląd, możliwości psychofizyczne, narodowość, sytuację życiowo-rodzinną, stan majątkowy, orientacje</w:t>
      </w:r>
      <w:r w:rsidRPr="00C90E6F">
        <w:rPr>
          <w:rFonts w:ascii="Arial" w:eastAsia="Times New Roman" w:hAnsi="Arial" w:cs="Arial"/>
          <w:sz w:val="24"/>
          <w:szCs w:val="24"/>
        </w:rPr>
        <w:t>̨</w:t>
      </w:r>
      <w:r w:rsidRPr="00C90E6F">
        <w:rPr>
          <w:rFonts w:ascii="Arial" w:eastAsia="Garamond" w:hAnsi="Arial" w:cs="Arial"/>
          <w:sz w:val="24"/>
          <w:szCs w:val="24"/>
        </w:rPr>
        <w:t xml:space="preserve"> seksualna</w:t>
      </w:r>
      <w:r w:rsidRPr="00C90E6F">
        <w:rPr>
          <w:rFonts w:ascii="Arial" w:eastAsia="Times New Roman" w:hAnsi="Arial" w:cs="Arial"/>
          <w:sz w:val="24"/>
          <w:szCs w:val="24"/>
        </w:rPr>
        <w:t>̨</w:t>
      </w:r>
      <w:r w:rsidRPr="00C90E6F">
        <w:rPr>
          <w:rFonts w:ascii="Arial" w:eastAsia="Garamond" w:hAnsi="Arial" w:cs="Arial"/>
          <w:sz w:val="24"/>
          <w:szCs w:val="24"/>
        </w:rPr>
        <w:t>, tożsamość płciową, pochodzenie rasowe lub etniczne, poglądy polityczne, przekonania religijne i światopogląd,</w:t>
      </w:r>
    </w:p>
    <w:p w14:paraId="54D5A707" w14:textId="609833CB" w:rsidR="00AF4D87" w:rsidRPr="00C90E6F" w:rsidRDefault="00AF4D87" w:rsidP="00AF4D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obrażanie, upokarzanie, lekceważenie i zawstydzanie</w:t>
      </w:r>
      <w:r w:rsidR="005D6DC4" w:rsidRPr="00C90E6F">
        <w:rPr>
          <w:rFonts w:ascii="Arial" w:eastAsia="Garamond" w:hAnsi="Arial" w:cs="Arial"/>
          <w:sz w:val="24"/>
          <w:szCs w:val="24"/>
        </w:rPr>
        <w:t xml:space="preserve"> osoby małoletniej</w:t>
      </w:r>
      <w:r w:rsidRPr="00C90E6F">
        <w:rPr>
          <w:rFonts w:ascii="Arial" w:eastAsia="Garamond" w:hAnsi="Arial" w:cs="Arial"/>
          <w:sz w:val="24"/>
          <w:szCs w:val="24"/>
        </w:rPr>
        <w:t>,</w:t>
      </w:r>
    </w:p>
    <w:p w14:paraId="23759727" w14:textId="08BF3EFC" w:rsidR="00AF4D87" w:rsidRPr="00C90E6F" w:rsidRDefault="00AF4D87" w:rsidP="00AF4D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podważanie wiedzy czy pewności siebie</w:t>
      </w:r>
      <w:r w:rsidR="005D6DC4" w:rsidRPr="00C90E6F">
        <w:rPr>
          <w:rFonts w:ascii="Arial" w:eastAsia="Garamond" w:hAnsi="Arial" w:cs="Arial"/>
          <w:sz w:val="24"/>
          <w:szCs w:val="24"/>
        </w:rPr>
        <w:t xml:space="preserve"> osoby małoletniej</w:t>
      </w:r>
      <w:r w:rsidRPr="00C90E6F">
        <w:rPr>
          <w:rFonts w:ascii="Arial" w:eastAsia="Garamond" w:hAnsi="Arial" w:cs="Arial"/>
          <w:sz w:val="24"/>
          <w:szCs w:val="24"/>
        </w:rPr>
        <w:t>,</w:t>
      </w:r>
    </w:p>
    <w:p w14:paraId="71348450" w14:textId="77777777" w:rsidR="00AF4D87" w:rsidRPr="00C90E6F" w:rsidRDefault="00AF4D87" w:rsidP="00AF4D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lastRenderedPageBreak/>
        <w:t>krzyczenie, kłócenie się (chyba, że podniesienie głosu jest podyktowane ochroną małoletniego przez bezpośrednio mu grożącym niebezpieczeństwem),</w:t>
      </w:r>
    </w:p>
    <w:p w14:paraId="06C4E667" w14:textId="77777777" w:rsidR="00AF4D87" w:rsidRPr="00C90E6F" w:rsidRDefault="00AF4D87" w:rsidP="00AF4D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molestowanie seksualne werbalne i niewerbalne,</w:t>
      </w:r>
    </w:p>
    <w:p w14:paraId="4AC7C220" w14:textId="77777777" w:rsidR="00AF4D87" w:rsidRPr="00C90E6F" w:rsidRDefault="00AF4D87" w:rsidP="00AF4D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stosowanie gróźb,</w:t>
      </w:r>
    </w:p>
    <w:p w14:paraId="6C6F351E" w14:textId="77777777" w:rsidR="00AF4D87" w:rsidRPr="00C90E6F" w:rsidRDefault="00AF4D87" w:rsidP="00AF4D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wykluczanie,</w:t>
      </w:r>
    </w:p>
    <w:p w14:paraId="0155A488" w14:textId="77777777" w:rsidR="00AF4D87" w:rsidRPr="00C90E6F" w:rsidRDefault="00AF4D87" w:rsidP="00AF4D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manipulowanie w jakikolwiek sposób,</w:t>
      </w:r>
    </w:p>
    <w:p w14:paraId="4D95A6C9" w14:textId="77777777" w:rsidR="00AF4D87" w:rsidRPr="00C90E6F" w:rsidRDefault="00AF4D87" w:rsidP="00AF4D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utrwalanie wizerunku osoby małoletniej na nagraniu, filmie lub zdjęciu bez jej zgody i zgody jej opiekuna.</w:t>
      </w:r>
    </w:p>
    <w:p w14:paraId="012C3B66" w14:textId="77777777" w:rsidR="00AF4D87" w:rsidRPr="00C90E6F" w:rsidRDefault="00AF4D87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18EF76D9" w14:textId="598BA113" w:rsidR="00AF4D87" w:rsidRPr="00C90E6F" w:rsidRDefault="00AF4D87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 xml:space="preserve">§ </w:t>
      </w:r>
      <w:r w:rsidR="005D6DC4" w:rsidRPr="00C90E6F">
        <w:rPr>
          <w:rFonts w:ascii="Arial" w:eastAsia="Garamond" w:hAnsi="Arial" w:cs="Arial"/>
          <w:b/>
          <w:sz w:val="24"/>
          <w:szCs w:val="24"/>
        </w:rPr>
        <w:t>5</w:t>
      </w:r>
      <w:r w:rsidRPr="00C90E6F">
        <w:rPr>
          <w:rFonts w:ascii="Arial" w:eastAsia="Garamond" w:hAnsi="Arial" w:cs="Arial"/>
          <w:b/>
          <w:sz w:val="24"/>
          <w:szCs w:val="24"/>
        </w:rPr>
        <w:t>.</w:t>
      </w:r>
    </w:p>
    <w:p w14:paraId="6681C49A" w14:textId="77777777" w:rsidR="005D6DC4" w:rsidRPr="00C90E6F" w:rsidRDefault="00AF4D87" w:rsidP="00AF4D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Za osoby małoletnie odpowiedzialność ponosi ich opiekun, jednak nie zwalnia to pracowników </w:t>
      </w:r>
      <w:r w:rsidR="005D6DC4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 z obowiązku dążenia, aby między osobami małoletnimi odwiedzającymi </w:t>
      </w:r>
      <w:r w:rsidR="005D6DC4" w:rsidRPr="00C90E6F">
        <w:rPr>
          <w:rFonts w:ascii="Arial" w:eastAsia="Garamond" w:hAnsi="Arial" w:cs="Arial"/>
          <w:sz w:val="24"/>
          <w:szCs w:val="24"/>
        </w:rPr>
        <w:t>Galerię</w:t>
      </w:r>
      <w:r w:rsidRPr="00C90E6F">
        <w:rPr>
          <w:rFonts w:ascii="Arial" w:eastAsia="Garamond" w:hAnsi="Arial" w:cs="Arial"/>
          <w:sz w:val="24"/>
          <w:szCs w:val="24"/>
        </w:rPr>
        <w:t xml:space="preserve"> albo uczestniczącymi w </w:t>
      </w:r>
      <w:r w:rsidR="005D6DC4" w:rsidRPr="00C90E6F">
        <w:rPr>
          <w:rFonts w:ascii="Arial" w:eastAsia="Garamond" w:hAnsi="Arial" w:cs="Arial"/>
          <w:sz w:val="24"/>
          <w:szCs w:val="24"/>
        </w:rPr>
        <w:t>wydarzeniach edukacyjnych</w:t>
      </w:r>
      <w:r w:rsidRPr="00C90E6F">
        <w:rPr>
          <w:rFonts w:ascii="Arial" w:eastAsia="Garamond" w:hAnsi="Arial" w:cs="Arial"/>
          <w:sz w:val="24"/>
          <w:szCs w:val="24"/>
        </w:rPr>
        <w:t xml:space="preserve"> panowały prawidłowe relacje, oparte na szacunku. </w:t>
      </w:r>
    </w:p>
    <w:p w14:paraId="35AF1E8D" w14:textId="541FE42F" w:rsidR="00AF4D87" w:rsidRPr="00C90E6F" w:rsidRDefault="00AF4D87" w:rsidP="00AF4D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Każdy pracownik </w:t>
      </w:r>
      <w:r w:rsidR="005D6DC4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 uwrażliwiony jest na zjawisko przemocy rówieśniczej.</w:t>
      </w:r>
    </w:p>
    <w:p w14:paraId="1A33E3A6" w14:textId="462A1847" w:rsidR="00AF4D87" w:rsidRPr="00C90E6F" w:rsidRDefault="00AF4D87" w:rsidP="00AF4D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Pracownik </w:t>
      </w:r>
      <w:r w:rsidR="005D6DC4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 powinien zareagować poprzez rozmowę z opiekunem lub pracownikiem </w:t>
      </w:r>
      <w:r w:rsidR="005D6DC4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 pełniącym opiekę nad małoletnimi (np. prowadzącym zajęcia) albo z samymi osobami małoletnimi w przypadku zaobserwowania oznak nieprawidłowych </w:t>
      </w:r>
      <w:proofErr w:type="spellStart"/>
      <w:r w:rsidRPr="00C90E6F">
        <w:rPr>
          <w:rFonts w:ascii="Arial" w:eastAsia="Garamond" w:hAnsi="Arial" w:cs="Arial"/>
          <w:sz w:val="24"/>
          <w:szCs w:val="24"/>
        </w:rPr>
        <w:t>zachowań</w:t>
      </w:r>
      <w:proofErr w:type="spellEnd"/>
      <w:r w:rsidRPr="00C90E6F">
        <w:rPr>
          <w:rFonts w:ascii="Arial" w:eastAsia="Garamond" w:hAnsi="Arial" w:cs="Arial"/>
          <w:sz w:val="24"/>
          <w:szCs w:val="24"/>
        </w:rPr>
        <w:t>, takich jak:</w:t>
      </w:r>
    </w:p>
    <w:p w14:paraId="53B1200F" w14:textId="77777777" w:rsidR="00AF4D87" w:rsidRPr="00C90E6F" w:rsidRDefault="00AF4D87" w:rsidP="00AF4D8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obraźliwe wypowiedzi,</w:t>
      </w:r>
    </w:p>
    <w:p w14:paraId="4D27C799" w14:textId="77777777" w:rsidR="00AF4D87" w:rsidRPr="00C90E6F" w:rsidRDefault="00AF4D87" w:rsidP="00AF4D8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wulgaryzmy skierowane do innej osoby,</w:t>
      </w:r>
    </w:p>
    <w:p w14:paraId="0A2124DB" w14:textId="77777777" w:rsidR="00AF4D87" w:rsidRPr="00C90E6F" w:rsidRDefault="00AF4D87" w:rsidP="00AF4D8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naśmiewanie się z innej osoby, upokarzanie,</w:t>
      </w:r>
    </w:p>
    <w:p w14:paraId="348FAB18" w14:textId="77777777" w:rsidR="00AF4D87" w:rsidRPr="00C90E6F" w:rsidRDefault="00AF4D87" w:rsidP="00AF4D8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podważanie cudzej wiedzy czy pewności siebie, zawstydzanie</w:t>
      </w:r>
    </w:p>
    <w:p w14:paraId="06A380C7" w14:textId="77777777" w:rsidR="00AF4D87" w:rsidRPr="00C90E6F" w:rsidRDefault="00AF4D87" w:rsidP="00AF4D8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przemoc fizyczna, naruszanie nietykalności osobistej,</w:t>
      </w:r>
    </w:p>
    <w:p w14:paraId="49900997" w14:textId="77777777" w:rsidR="00AF4D87" w:rsidRPr="00C90E6F" w:rsidRDefault="00AF4D87" w:rsidP="00AF4D8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dokuczanie,</w:t>
      </w:r>
    </w:p>
    <w:p w14:paraId="35CCC1A5" w14:textId="77777777" w:rsidR="00AF4D87" w:rsidRPr="00C90E6F" w:rsidRDefault="00AF4D87" w:rsidP="00AF4D8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krzyki, kłótnia,</w:t>
      </w:r>
    </w:p>
    <w:p w14:paraId="0B2D9DFA" w14:textId="77777777" w:rsidR="00AF4D87" w:rsidRPr="00C90E6F" w:rsidRDefault="00AF4D87" w:rsidP="00AF4D8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utrwalanie wizerunku bez wiedzy lub zgody innej osoby,</w:t>
      </w:r>
    </w:p>
    <w:p w14:paraId="70123AC9" w14:textId="77777777" w:rsidR="00AF4D87" w:rsidRPr="00C90E6F" w:rsidRDefault="00AF4D87" w:rsidP="00AF4D8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w inny sposób sprawianie, że druga osoba nie czuje się bezpiecznie.</w:t>
      </w:r>
    </w:p>
    <w:p w14:paraId="06662F5A" w14:textId="77777777" w:rsidR="00AF4D87" w:rsidRPr="00C90E6F" w:rsidRDefault="00AF4D87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Garamond" w:hAnsi="Arial" w:cs="Arial"/>
          <w:sz w:val="24"/>
          <w:szCs w:val="24"/>
        </w:rPr>
      </w:pPr>
    </w:p>
    <w:p w14:paraId="19334C9D" w14:textId="4A976D56" w:rsidR="00AF4D87" w:rsidRPr="00C90E6F" w:rsidRDefault="00AF4D87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 xml:space="preserve">§ </w:t>
      </w:r>
      <w:r w:rsidR="005D6DC4" w:rsidRPr="00C90E6F">
        <w:rPr>
          <w:rFonts w:ascii="Arial" w:eastAsia="Garamond" w:hAnsi="Arial" w:cs="Arial"/>
          <w:b/>
          <w:sz w:val="24"/>
          <w:szCs w:val="24"/>
        </w:rPr>
        <w:t>6</w:t>
      </w:r>
      <w:r w:rsidRPr="00C90E6F">
        <w:rPr>
          <w:rFonts w:ascii="Arial" w:eastAsia="Garamond" w:hAnsi="Arial" w:cs="Arial"/>
          <w:b/>
          <w:sz w:val="24"/>
          <w:szCs w:val="24"/>
        </w:rPr>
        <w:t>.</w:t>
      </w:r>
    </w:p>
    <w:p w14:paraId="00D78E26" w14:textId="21513253" w:rsidR="00D6228A" w:rsidRPr="00C90E6F" w:rsidRDefault="005D6DC4" w:rsidP="005D6DC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Galeria</w:t>
      </w:r>
      <w:r w:rsidR="00AF4D87" w:rsidRPr="00C90E6F">
        <w:rPr>
          <w:rFonts w:ascii="Arial" w:eastAsia="Garamond" w:hAnsi="Arial" w:cs="Arial"/>
          <w:sz w:val="24"/>
          <w:szCs w:val="24"/>
        </w:rPr>
        <w:t xml:space="preserve"> podczas zwiedzania czy w związku z wydarzeniami artystycznymi i edukacyjnymi co do zasady nie udostępnia osobom małoletnim urządzeń elektronicznych z dostępem do sieci Internet, zaś jeżeli do udostępnienia takiego urządzenia doszłoby, korzystanie z niego odbywa się pod nadzorem prowadzącego zajęcia lub innego pracownika </w:t>
      </w:r>
      <w:r w:rsidRPr="00C90E6F">
        <w:rPr>
          <w:rFonts w:ascii="Arial" w:eastAsia="Garamond" w:hAnsi="Arial" w:cs="Arial"/>
          <w:sz w:val="24"/>
          <w:szCs w:val="24"/>
        </w:rPr>
        <w:t>Galerii</w:t>
      </w:r>
      <w:r w:rsidR="00AF4D87" w:rsidRPr="00C90E6F">
        <w:rPr>
          <w:rFonts w:ascii="Arial" w:eastAsia="Garamond" w:hAnsi="Arial" w:cs="Arial"/>
          <w:sz w:val="24"/>
          <w:szCs w:val="24"/>
        </w:rPr>
        <w:t>.</w:t>
      </w:r>
    </w:p>
    <w:p w14:paraId="2C8BB486" w14:textId="6092DDCC" w:rsidR="00C90E6F" w:rsidRDefault="00C90E6F">
      <w:pPr>
        <w:rPr>
          <w:rFonts w:ascii="Arial" w:eastAsia="Garamond" w:hAnsi="Arial" w:cs="Arial"/>
          <w:sz w:val="24"/>
          <w:szCs w:val="24"/>
        </w:rPr>
      </w:pPr>
      <w:r>
        <w:rPr>
          <w:rFonts w:ascii="Arial" w:eastAsia="Garamond" w:hAnsi="Arial" w:cs="Arial"/>
          <w:sz w:val="24"/>
          <w:szCs w:val="24"/>
        </w:rPr>
        <w:br w:type="page"/>
      </w:r>
    </w:p>
    <w:p w14:paraId="68750A44" w14:textId="7951A8D6" w:rsidR="00D6228A" w:rsidRPr="00C90E6F" w:rsidRDefault="00DF161B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  <w:u w:val="single"/>
        </w:rPr>
        <w:lastRenderedPageBreak/>
        <w:t>ROZDZIAŁ IV</w:t>
      </w:r>
      <w:r w:rsidRPr="00C90E6F">
        <w:rPr>
          <w:rFonts w:ascii="Arial" w:eastAsia="Garamond" w:hAnsi="Arial" w:cs="Arial"/>
          <w:b/>
          <w:sz w:val="24"/>
          <w:szCs w:val="24"/>
        </w:rPr>
        <w:br/>
        <w:t xml:space="preserve">PODEJMOWANIE INTERWENCJI W SYTUACJI PODEJRZENIA KRZYWDZENIA LUB POSIADANIA INFORMACJI O KRZYWDZENIU </w:t>
      </w:r>
      <w:r w:rsidR="005D6DC4" w:rsidRPr="00C90E6F">
        <w:rPr>
          <w:rFonts w:ascii="Arial" w:eastAsia="Garamond" w:hAnsi="Arial" w:cs="Arial"/>
          <w:b/>
          <w:sz w:val="24"/>
          <w:szCs w:val="24"/>
        </w:rPr>
        <w:t xml:space="preserve">OSOBY </w:t>
      </w:r>
      <w:r w:rsidRPr="00C90E6F">
        <w:rPr>
          <w:rFonts w:ascii="Arial" w:eastAsia="Garamond" w:hAnsi="Arial" w:cs="Arial"/>
          <w:b/>
          <w:sz w:val="24"/>
          <w:szCs w:val="24"/>
        </w:rPr>
        <w:t>MAŁOLETNI</w:t>
      </w:r>
      <w:r w:rsidR="005D6DC4" w:rsidRPr="00C90E6F">
        <w:rPr>
          <w:rFonts w:ascii="Arial" w:eastAsia="Garamond" w:hAnsi="Arial" w:cs="Arial"/>
          <w:b/>
          <w:sz w:val="24"/>
          <w:szCs w:val="24"/>
        </w:rPr>
        <w:t>EJ</w:t>
      </w:r>
    </w:p>
    <w:p w14:paraId="6D17B0F6" w14:textId="77777777" w:rsidR="00D6228A" w:rsidRPr="00C90E6F" w:rsidRDefault="00D6228A" w:rsidP="00AF4D87">
      <w:pPr>
        <w:spacing w:after="0"/>
        <w:rPr>
          <w:rFonts w:ascii="Arial" w:eastAsia="Garamond" w:hAnsi="Arial" w:cs="Arial"/>
          <w:b/>
          <w:sz w:val="24"/>
          <w:szCs w:val="24"/>
        </w:rPr>
      </w:pPr>
    </w:p>
    <w:p w14:paraId="40ECC601" w14:textId="75CF4A0C" w:rsidR="00D6228A" w:rsidRPr="00C90E6F" w:rsidRDefault="00DF161B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 xml:space="preserve">§ </w:t>
      </w:r>
      <w:r w:rsidR="005D6DC4" w:rsidRPr="00C90E6F">
        <w:rPr>
          <w:rFonts w:ascii="Arial" w:eastAsia="Garamond" w:hAnsi="Arial" w:cs="Arial"/>
          <w:b/>
          <w:sz w:val="24"/>
          <w:szCs w:val="24"/>
        </w:rPr>
        <w:t>7</w:t>
      </w:r>
      <w:r w:rsidRPr="00C90E6F">
        <w:rPr>
          <w:rFonts w:ascii="Arial" w:eastAsia="Garamond" w:hAnsi="Arial" w:cs="Arial"/>
          <w:b/>
          <w:sz w:val="24"/>
          <w:szCs w:val="24"/>
        </w:rPr>
        <w:t>.</w:t>
      </w:r>
    </w:p>
    <w:p w14:paraId="5674D8C6" w14:textId="47626C71" w:rsidR="00D6228A" w:rsidRPr="00C90E6F" w:rsidRDefault="00DF161B" w:rsidP="00AF4D87">
      <w:pPr>
        <w:spacing w:after="0"/>
        <w:jc w:val="both"/>
        <w:rPr>
          <w:rFonts w:ascii="Arial" w:eastAsia="Garamond" w:hAnsi="Arial" w:cs="Arial"/>
          <w:strike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Koordynacją działań w obszarze interwencji w sytuacji podejrzenia krzywdzenia lub posiadania informacji o krzywdzeniu małoletniego zajmuje się </w:t>
      </w:r>
      <w:r w:rsidR="007E7C50" w:rsidRPr="00C90E6F">
        <w:rPr>
          <w:rFonts w:ascii="Arial" w:eastAsia="Garamond" w:hAnsi="Arial" w:cs="Arial"/>
          <w:b/>
          <w:sz w:val="24"/>
          <w:szCs w:val="24"/>
        </w:rPr>
        <w:t>specjalista ds. administracyjno-kadrowych</w:t>
      </w:r>
      <w:r w:rsidRPr="00C90E6F">
        <w:rPr>
          <w:rFonts w:ascii="Arial" w:eastAsia="Garamond" w:hAnsi="Arial" w:cs="Arial"/>
          <w:sz w:val="24"/>
          <w:szCs w:val="24"/>
        </w:rPr>
        <w:t xml:space="preserve">(dalej jako </w:t>
      </w:r>
      <w:r w:rsidRPr="00C90E6F">
        <w:rPr>
          <w:rFonts w:ascii="Arial" w:eastAsia="Garamond" w:hAnsi="Arial" w:cs="Arial"/>
          <w:b/>
          <w:sz w:val="24"/>
          <w:szCs w:val="24"/>
        </w:rPr>
        <w:t>„Koordynator”</w:t>
      </w:r>
      <w:r w:rsidRPr="00C90E6F">
        <w:rPr>
          <w:rFonts w:ascii="Arial" w:eastAsia="Garamond" w:hAnsi="Arial" w:cs="Arial"/>
          <w:sz w:val="24"/>
          <w:szCs w:val="24"/>
        </w:rPr>
        <w:t>).</w:t>
      </w:r>
    </w:p>
    <w:p w14:paraId="5BACF78C" w14:textId="77777777" w:rsidR="00D6228A" w:rsidRPr="00C90E6F" w:rsidRDefault="00D6228A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15A1AAFA" w14:textId="597039F2" w:rsidR="00D6228A" w:rsidRPr="00C90E6F" w:rsidRDefault="00DF161B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 xml:space="preserve">§ </w:t>
      </w:r>
      <w:r w:rsidR="005D6DC4" w:rsidRPr="00C90E6F">
        <w:rPr>
          <w:rFonts w:ascii="Arial" w:eastAsia="Garamond" w:hAnsi="Arial" w:cs="Arial"/>
          <w:b/>
          <w:sz w:val="24"/>
          <w:szCs w:val="24"/>
        </w:rPr>
        <w:t>8</w:t>
      </w:r>
      <w:r w:rsidRPr="00C90E6F">
        <w:rPr>
          <w:rFonts w:ascii="Arial" w:eastAsia="Garamond" w:hAnsi="Arial" w:cs="Arial"/>
          <w:b/>
          <w:sz w:val="24"/>
          <w:szCs w:val="24"/>
        </w:rPr>
        <w:t>.</w:t>
      </w:r>
    </w:p>
    <w:p w14:paraId="2D719FD6" w14:textId="77777777" w:rsidR="007E7C50" w:rsidRPr="00C90E6F" w:rsidRDefault="007E7C50" w:rsidP="007E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W przypadku, w którym pracownik Galerii jest świadkiem sytuacji, w której osoba małoletnia doświadcza krzywdzenia w obrębie Galerii, niezwłocznie powiadamia Koordynatora, a gdy Koordynator jest niedostępny - innego pracownika Galerii, i wspólnie podejmują niezwłoczną interwencję mającą na celu ochronę osoby małoletniej.</w:t>
      </w:r>
    </w:p>
    <w:p w14:paraId="7B0D9F4B" w14:textId="77777777" w:rsidR="007E7C50" w:rsidRPr="00C90E6F" w:rsidRDefault="007E7C50" w:rsidP="007E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W razie potrzeby podczas interwencji wzywa się Policję.</w:t>
      </w:r>
    </w:p>
    <w:p w14:paraId="54A4F62F" w14:textId="77777777" w:rsidR="007E7C50" w:rsidRPr="00C90E6F" w:rsidRDefault="007E7C50" w:rsidP="007E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Niezwłocznie po interwencji fakt jej podjęcia zgłasza się Dyrektorowi Galerii.</w:t>
      </w:r>
    </w:p>
    <w:p w14:paraId="57853F51" w14:textId="77777777" w:rsidR="007E7C50" w:rsidRPr="00C90E6F" w:rsidRDefault="007E7C50" w:rsidP="007E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W razie uznania, że zachowanie sprawcy wypełnia znamiona czynu zabronionego, Koordynator w porozumieniu z Dyrektorem Galerii niezwłocznie, jednak nie później niż w terminie 2 dni roboczych od zdarzenia podejmują stosowne działania, np. zlecenie przygotowania projektu zawiadomienia o podejrzeniu popełnienia przestępstwa na szkodę małoletniego lub wniosku o wgląd w sytuację rodziny do sądu opiekuńczego. </w:t>
      </w:r>
    </w:p>
    <w:p w14:paraId="2DDAE2E4" w14:textId="77777777" w:rsidR="007E7C50" w:rsidRPr="00C90E6F" w:rsidRDefault="007E7C50" w:rsidP="007E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W przypadku, o którym mowa w ust. 4, Koordynator w porozumieniu z Dyrektorem Galerii składają niezwłocznie zawiadomienie, wniosek lub innych dokument albo zawiadamiają odpowiednie służby.</w:t>
      </w:r>
    </w:p>
    <w:p w14:paraId="413EFDD9" w14:textId="77777777" w:rsidR="007E7C50" w:rsidRPr="00C90E6F" w:rsidRDefault="007E7C50" w:rsidP="007E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W przypadku podejrzenia, że osoba małoletnia jest zaniedbywana, ust. 1-5 stosuje się odpowiednio, z tym, że w razie potwierdzenia tego podejrzenia powiadamia się również właściwy terytorialnie Miejski Ośrodek Pomocy Społecznej.</w:t>
      </w:r>
    </w:p>
    <w:p w14:paraId="289D5070" w14:textId="77777777" w:rsidR="007E7C50" w:rsidRPr="00C90E6F" w:rsidRDefault="007E7C50" w:rsidP="007E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Wzory zawiadomienia o podejrzeniu popełnienia przestępstwa, wniosku o wgląd w sytuację rodziny do sądu opiekuńczego oraz wniosku o sprawdzenie sytuacji małoletniego do MOPS stanowią odpowiednio </w:t>
      </w:r>
      <w:r w:rsidRPr="00C90E6F">
        <w:rPr>
          <w:rFonts w:ascii="Arial" w:eastAsia="Garamond" w:hAnsi="Arial" w:cs="Arial"/>
          <w:b/>
          <w:sz w:val="24"/>
          <w:szCs w:val="24"/>
        </w:rPr>
        <w:t>załączniki nr 1, 2 i 3</w:t>
      </w:r>
      <w:r w:rsidRPr="00C90E6F">
        <w:rPr>
          <w:rFonts w:ascii="Arial" w:eastAsia="Garamond" w:hAnsi="Arial" w:cs="Arial"/>
          <w:sz w:val="24"/>
          <w:szCs w:val="24"/>
        </w:rPr>
        <w:t xml:space="preserve"> do niniejszej Polityki.</w:t>
      </w:r>
    </w:p>
    <w:p w14:paraId="70DC8DDE" w14:textId="77777777" w:rsidR="005D6DC4" w:rsidRPr="00C90E6F" w:rsidRDefault="005D6DC4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</w:p>
    <w:p w14:paraId="7BCE1795" w14:textId="7BE1E434" w:rsidR="005D6DC4" w:rsidRPr="00C90E6F" w:rsidRDefault="001417EA" w:rsidP="007E7C50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§ 9.</w:t>
      </w:r>
    </w:p>
    <w:p w14:paraId="03A45F6A" w14:textId="77777777" w:rsidR="007E7C50" w:rsidRPr="00C90E6F" w:rsidRDefault="007E7C50" w:rsidP="007E7C5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W przypadku, w którym pracownik Galerii podejrzewa, że osoba małoletnia doświadczyła lub doświadcza krzywdzenia poza Galerią, niezwłocznie zgłasza to Dyrektorowi Galerii i Koordynatorowi. Pracownik ten sporządza notatkę z tej czynności i przekazuje ją Koordynatorowi. </w:t>
      </w:r>
    </w:p>
    <w:p w14:paraId="53ED22E0" w14:textId="77777777" w:rsidR="007E7C50" w:rsidRPr="00C90E6F" w:rsidRDefault="007E7C50" w:rsidP="007E7C5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Koordynator bez zbędnej zwłoki kontaktuje się z opiekunami osoby małoletniej celem odbycia spotkania.</w:t>
      </w:r>
    </w:p>
    <w:p w14:paraId="4B5FBC26" w14:textId="77777777" w:rsidR="007E7C50" w:rsidRPr="00C90E6F" w:rsidRDefault="007E7C50" w:rsidP="007E7C5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lastRenderedPageBreak/>
        <w:t>W razie braku danych kontaktowych do opiekunów, Koordynator kontaktuje się z placówką oświatową (szkołą, przedszkolem), w której osoba małoletnia się kształci. Galeria wraz z placówką oświatową czynią uzgodnienia co do dalszych kroków w sprawie.</w:t>
      </w:r>
    </w:p>
    <w:p w14:paraId="32C1D04D" w14:textId="77777777" w:rsidR="007E7C50" w:rsidRPr="00C90E6F" w:rsidRDefault="007E7C50" w:rsidP="007E7C5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W sytuacji, w której podejrzenie się potwierdzi, Koordynator w porozumieniu z Dyrektorem Galerii niezwłocznie, jednak nie później niż w terminie 2 dni roboczych od zdarzenia podejmują stosowne działania, np. zlecenie przygotowania projektu zawiadomienia o podejrzeniu popełnienia przestępstwa na szkodę małoletniego lub wniosku o wgląd w sytuację rodziny do sądu opiekuńczego. Koordynator w porozumieniu z Dyrektorem Galerii składają niezwłocznie zawiadomienie, wniosek lub innych dokument albo zawiadamiają odpowiednie służby.</w:t>
      </w:r>
    </w:p>
    <w:p w14:paraId="5060F349" w14:textId="77777777" w:rsidR="007E7C50" w:rsidRPr="00C90E6F" w:rsidRDefault="007E7C50" w:rsidP="007E7C5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W przypadku podejrzenia, że osoba małoletnia jest zaniedbywana, ust. 1-4 stosuje się odpowiednio, z tym, że w razie potwierdzenia tego podejrzenia powiadamia się również właściwy terytorialnie Miejski Ośrodek Pomocy Społecznej.</w:t>
      </w:r>
    </w:p>
    <w:p w14:paraId="15B29B52" w14:textId="77777777" w:rsidR="00D6228A" w:rsidRPr="00C90E6F" w:rsidRDefault="00D6228A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7FFD5B96" w14:textId="0AE0524C" w:rsidR="00D6228A" w:rsidRPr="00C90E6F" w:rsidRDefault="00DF161B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§ 1</w:t>
      </w:r>
      <w:r w:rsidR="005D6DC4" w:rsidRPr="00C90E6F">
        <w:rPr>
          <w:rFonts w:ascii="Arial" w:eastAsia="Garamond" w:hAnsi="Arial" w:cs="Arial"/>
          <w:b/>
          <w:sz w:val="24"/>
          <w:szCs w:val="24"/>
        </w:rPr>
        <w:t>0</w:t>
      </w:r>
      <w:r w:rsidRPr="00C90E6F">
        <w:rPr>
          <w:rFonts w:ascii="Arial" w:eastAsia="Garamond" w:hAnsi="Arial" w:cs="Arial"/>
          <w:b/>
          <w:sz w:val="24"/>
          <w:szCs w:val="24"/>
        </w:rPr>
        <w:t>.</w:t>
      </w:r>
    </w:p>
    <w:p w14:paraId="35AF73EE" w14:textId="7C18FB7B" w:rsidR="00D6228A" w:rsidRPr="00C90E6F" w:rsidRDefault="00DF161B" w:rsidP="00AF4D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W każdym przypadku podjęcia interwencji, o których mowa w § </w:t>
      </w:r>
      <w:r w:rsidR="001417EA" w:rsidRPr="00C90E6F">
        <w:rPr>
          <w:rFonts w:ascii="Arial" w:eastAsia="Garamond" w:hAnsi="Arial" w:cs="Arial"/>
          <w:sz w:val="24"/>
          <w:szCs w:val="24"/>
        </w:rPr>
        <w:t>8</w:t>
      </w:r>
      <w:r w:rsidRPr="00C90E6F">
        <w:rPr>
          <w:rFonts w:ascii="Arial" w:eastAsia="Garamond" w:hAnsi="Arial" w:cs="Arial"/>
          <w:sz w:val="24"/>
          <w:szCs w:val="24"/>
        </w:rPr>
        <w:t xml:space="preserve"> i § </w:t>
      </w:r>
      <w:r w:rsidR="001417EA" w:rsidRPr="00C90E6F">
        <w:rPr>
          <w:rFonts w:ascii="Arial" w:eastAsia="Garamond" w:hAnsi="Arial" w:cs="Arial"/>
          <w:sz w:val="24"/>
          <w:szCs w:val="24"/>
        </w:rPr>
        <w:t>9</w:t>
      </w:r>
      <w:r w:rsidRPr="00C90E6F">
        <w:rPr>
          <w:rFonts w:ascii="Arial" w:eastAsia="Garamond" w:hAnsi="Arial" w:cs="Arial"/>
          <w:sz w:val="24"/>
          <w:szCs w:val="24"/>
        </w:rPr>
        <w:t xml:space="preserve"> Polityki należy ją udokumentować poprzez uzupełnienie Karty Interwencji, której wzór stanowi </w:t>
      </w:r>
      <w:r w:rsidRPr="00C90E6F">
        <w:rPr>
          <w:rFonts w:ascii="Arial" w:eastAsia="Garamond" w:hAnsi="Arial" w:cs="Arial"/>
          <w:b/>
          <w:sz w:val="24"/>
          <w:szCs w:val="24"/>
        </w:rPr>
        <w:t xml:space="preserve">załącznik nr 4 </w:t>
      </w:r>
      <w:r w:rsidRPr="00C90E6F">
        <w:rPr>
          <w:rFonts w:ascii="Arial" w:eastAsia="Garamond" w:hAnsi="Arial" w:cs="Arial"/>
          <w:sz w:val="24"/>
          <w:szCs w:val="24"/>
        </w:rPr>
        <w:t xml:space="preserve">do Polityki. </w:t>
      </w:r>
    </w:p>
    <w:p w14:paraId="26FF38DF" w14:textId="2EF9DBB5" w:rsidR="00D6228A" w:rsidRPr="00C90E6F" w:rsidRDefault="00DF161B" w:rsidP="00AF4D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Wypełnione Karty Interwencji przechowuje Koordynator.</w:t>
      </w:r>
    </w:p>
    <w:p w14:paraId="28357A76" w14:textId="63350FE4" w:rsidR="00D6228A" w:rsidRPr="00C90E6F" w:rsidRDefault="00DF161B" w:rsidP="00AF4D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W przypadku, w który domniemanym lub rzeczywistym sprawcą jest pracownik </w:t>
      </w:r>
      <w:r w:rsidR="001417EA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, wypełnioną Kartę Interwencji załącza się do akt osobowych pracownika </w:t>
      </w:r>
      <w:r w:rsidR="001417EA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>.</w:t>
      </w:r>
    </w:p>
    <w:p w14:paraId="0D1FCA3A" w14:textId="58DB0B24" w:rsidR="00D6228A" w:rsidRPr="00C90E6F" w:rsidRDefault="00DF161B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§ 1</w:t>
      </w:r>
      <w:r w:rsidR="005D6DC4" w:rsidRPr="00C90E6F">
        <w:rPr>
          <w:rFonts w:ascii="Arial" w:eastAsia="Garamond" w:hAnsi="Arial" w:cs="Arial"/>
          <w:b/>
          <w:sz w:val="24"/>
          <w:szCs w:val="24"/>
        </w:rPr>
        <w:t>1</w:t>
      </w:r>
      <w:r w:rsidRPr="00C90E6F">
        <w:rPr>
          <w:rFonts w:ascii="Arial" w:eastAsia="Garamond" w:hAnsi="Arial" w:cs="Arial"/>
          <w:b/>
          <w:sz w:val="24"/>
          <w:szCs w:val="24"/>
        </w:rPr>
        <w:t>.</w:t>
      </w:r>
    </w:p>
    <w:p w14:paraId="179DCECA" w14:textId="3E5B1697" w:rsidR="00D6228A" w:rsidRPr="00C90E6F" w:rsidRDefault="00DF161B" w:rsidP="00AF4D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80"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Osoba</w:t>
      </w:r>
      <w:r w:rsidRPr="00C90E6F">
        <w:rPr>
          <w:rFonts w:ascii="Arial" w:eastAsia="Times New Roman" w:hAnsi="Arial" w:cs="Arial"/>
          <w:sz w:val="24"/>
          <w:szCs w:val="24"/>
        </w:rPr>
        <w:t>̨</w:t>
      </w:r>
      <w:r w:rsidRPr="00C90E6F">
        <w:rPr>
          <w:rFonts w:ascii="Arial" w:eastAsia="Garamond" w:hAnsi="Arial" w:cs="Arial"/>
          <w:sz w:val="24"/>
          <w:szCs w:val="24"/>
        </w:rPr>
        <w:t xml:space="preserve"> odpowiedzialna</w:t>
      </w:r>
      <w:r w:rsidRPr="00C90E6F">
        <w:rPr>
          <w:rFonts w:ascii="Arial" w:eastAsia="Times New Roman" w:hAnsi="Arial" w:cs="Arial"/>
          <w:sz w:val="24"/>
          <w:szCs w:val="24"/>
        </w:rPr>
        <w:t>̨</w:t>
      </w:r>
      <w:r w:rsidRPr="00C90E6F">
        <w:rPr>
          <w:rFonts w:ascii="Arial" w:eastAsia="Garamond" w:hAnsi="Arial" w:cs="Arial"/>
          <w:sz w:val="24"/>
          <w:szCs w:val="24"/>
        </w:rPr>
        <w:t xml:space="preserve"> za przyjmowanie zgłoszeń o zdarzeniach zagrażających osobie małoletniej i udzielenie mu wsparcia jest Koordynator. </w:t>
      </w:r>
    </w:p>
    <w:p w14:paraId="1C12EC4F" w14:textId="252F4D49" w:rsidR="00D6228A" w:rsidRPr="00C90E6F" w:rsidRDefault="00DF161B" w:rsidP="00AF4D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Times New Roman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Koordynator</w:t>
      </w:r>
      <w:r w:rsidR="007E7C50" w:rsidRPr="00C90E6F">
        <w:rPr>
          <w:rFonts w:ascii="Arial" w:eastAsia="Garamond" w:hAnsi="Arial" w:cs="Arial"/>
          <w:sz w:val="24"/>
          <w:szCs w:val="24"/>
        </w:rPr>
        <w:t xml:space="preserve"> </w:t>
      </w:r>
      <w:r w:rsidRPr="00C90E6F">
        <w:rPr>
          <w:rFonts w:ascii="Arial" w:eastAsia="Garamond" w:hAnsi="Arial" w:cs="Arial"/>
          <w:sz w:val="24"/>
          <w:szCs w:val="24"/>
        </w:rPr>
        <w:t>prowadzi rejestr zgłoszeń, o których mowa w ust. 1 powyżej w formie pisemnej lub dokumentowej.</w:t>
      </w:r>
    </w:p>
    <w:p w14:paraId="1D004CC5" w14:textId="1B555758" w:rsidR="00C90E6F" w:rsidRPr="00C90E6F" w:rsidRDefault="00C90E6F">
      <w:pPr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br w:type="page"/>
      </w:r>
    </w:p>
    <w:p w14:paraId="2F8DF2A4" w14:textId="77777777" w:rsidR="00D6228A" w:rsidRPr="00C90E6F" w:rsidRDefault="00DF161B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  <w:u w:val="single"/>
        </w:rPr>
      </w:pPr>
      <w:r w:rsidRPr="00C90E6F">
        <w:rPr>
          <w:rFonts w:ascii="Arial" w:eastAsia="Garamond" w:hAnsi="Arial" w:cs="Arial"/>
          <w:b/>
          <w:sz w:val="24"/>
          <w:szCs w:val="24"/>
          <w:u w:val="single"/>
        </w:rPr>
        <w:lastRenderedPageBreak/>
        <w:t>ROZDZIAŁ V</w:t>
      </w:r>
    </w:p>
    <w:p w14:paraId="73A24595" w14:textId="77777777" w:rsidR="00D6228A" w:rsidRPr="00C90E6F" w:rsidRDefault="00DF161B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ZASADY USTALANIA PLANU WSPARCIA MAŁOLETNIEGO PO UJAWNIENIU KRZYWDZENIA</w:t>
      </w:r>
    </w:p>
    <w:p w14:paraId="33545453" w14:textId="77777777" w:rsidR="00D6228A" w:rsidRPr="00C90E6F" w:rsidRDefault="00D6228A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</w:p>
    <w:p w14:paraId="4533BCE8" w14:textId="59AE690C" w:rsidR="00D6228A" w:rsidRPr="00C90E6F" w:rsidRDefault="00DF161B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§ 1</w:t>
      </w:r>
      <w:r w:rsidR="005D6DC4" w:rsidRPr="00C90E6F">
        <w:rPr>
          <w:rFonts w:ascii="Arial" w:eastAsia="Garamond" w:hAnsi="Arial" w:cs="Arial"/>
          <w:b/>
          <w:sz w:val="24"/>
          <w:szCs w:val="24"/>
        </w:rPr>
        <w:t>2</w:t>
      </w:r>
      <w:r w:rsidRPr="00C90E6F">
        <w:rPr>
          <w:rFonts w:ascii="Arial" w:eastAsia="Garamond" w:hAnsi="Arial" w:cs="Arial"/>
          <w:b/>
          <w:sz w:val="24"/>
          <w:szCs w:val="24"/>
        </w:rPr>
        <w:t>.</w:t>
      </w:r>
    </w:p>
    <w:p w14:paraId="6CE2F86E" w14:textId="03840FBF" w:rsidR="00D6228A" w:rsidRPr="00C90E6F" w:rsidRDefault="00DF161B" w:rsidP="00AF4D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Każdorazowo po ujawnieniu krzywdzenia osoby małoletniej Dyrektor </w:t>
      </w:r>
      <w:r w:rsidR="001417EA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 powołuje </w:t>
      </w:r>
      <w:r w:rsidRPr="00C90E6F">
        <w:rPr>
          <w:rFonts w:ascii="Arial" w:eastAsia="Garamond" w:hAnsi="Arial" w:cs="Arial"/>
          <w:i/>
          <w:sz w:val="24"/>
          <w:szCs w:val="24"/>
        </w:rPr>
        <w:t>ad hoc</w:t>
      </w:r>
      <w:r w:rsidRPr="00C90E6F">
        <w:rPr>
          <w:rFonts w:ascii="Arial" w:eastAsia="Garamond" w:hAnsi="Arial" w:cs="Arial"/>
          <w:sz w:val="24"/>
          <w:szCs w:val="24"/>
        </w:rPr>
        <w:t xml:space="preserve"> zespół ds. opracowania planu wsparcia małoletniego, który doznał krzywdzenia.</w:t>
      </w:r>
    </w:p>
    <w:p w14:paraId="5A61803B" w14:textId="22B4ABE8" w:rsidR="00D6228A" w:rsidRPr="00C90E6F" w:rsidRDefault="00DF161B" w:rsidP="00AF4D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W skład zespołu wchodzi m.in. Dyrektor </w:t>
      </w:r>
      <w:r w:rsidR="001417EA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 i Koordynator.</w:t>
      </w:r>
      <w:r w:rsidR="00BE3770" w:rsidRPr="00C90E6F">
        <w:rPr>
          <w:rFonts w:ascii="Arial" w:eastAsia="Garamond" w:hAnsi="Arial" w:cs="Arial"/>
          <w:sz w:val="24"/>
          <w:szCs w:val="24"/>
        </w:rPr>
        <w:t xml:space="preserve"> </w:t>
      </w:r>
    </w:p>
    <w:p w14:paraId="69814367" w14:textId="68EAEF50" w:rsidR="00D6228A" w:rsidRPr="00C90E6F" w:rsidRDefault="00DF161B" w:rsidP="00AF4D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Zespół opracowuje plan wsparcia obejmujący w szczególności opis doznanego przez osobę małoletnią krzywdzenia, wskazanie celu wsparcia, wskazanie działań, jakie </w:t>
      </w:r>
      <w:r w:rsidR="001417EA" w:rsidRPr="00C90E6F">
        <w:rPr>
          <w:rFonts w:ascii="Arial" w:eastAsia="Garamond" w:hAnsi="Arial" w:cs="Arial"/>
          <w:sz w:val="24"/>
          <w:szCs w:val="24"/>
        </w:rPr>
        <w:t>Galeria</w:t>
      </w:r>
      <w:r w:rsidRPr="00C90E6F">
        <w:rPr>
          <w:rFonts w:ascii="Arial" w:eastAsia="Garamond" w:hAnsi="Arial" w:cs="Arial"/>
          <w:sz w:val="24"/>
          <w:szCs w:val="24"/>
        </w:rPr>
        <w:t xml:space="preserve"> ma możliwość podjęcia celem udzielenia wsparcia i zakres współdziałania </w:t>
      </w:r>
      <w:r w:rsidR="001417EA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 z innymi podmiotami w udzielaniu wsparcia osobie małoletniej, która doznała krzywdzenia.</w:t>
      </w:r>
    </w:p>
    <w:p w14:paraId="4CC35A84" w14:textId="77777777" w:rsidR="00C90E6F" w:rsidRDefault="00C90E6F" w:rsidP="005D6DC4">
      <w:pPr>
        <w:spacing w:after="0"/>
        <w:jc w:val="center"/>
        <w:rPr>
          <w:rFonts w:ascii="Arial" w:eastAsia="Garamond" w:hAnsi="Arial" w:cs="Arial"/>
          <w:b/>
          <w:sz w:val="24"/>
          <w:szCs w:val="24"/>
          <w:u w:val="single"/>
        </w:rPr>
      </w:pPr>
    </w:p>
    <w:p w14:paraId="3F7BDA3B" w14:textId="130BF504" w:rsidR="005D6DC4" w:rsidRPr="00C90E6F" w:rsidRDefault="005D6DC4" w:rsidP="005D6DC4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  <w:u w:val="single"/>
        </w:rPr>
        <w:t>ROZDZIAŁ VI</w:t>
      </w:r>
      <w:r w:rsidRPr="00C90E6F">
        <w:rPr>
          <w:rFonts w:ascii="Arial" w:eastAsia="Garamond" w:hAnsi="Arial" w:cs="Arial"/>
          <w:b/>
          <w:sz w:val="24"/>
          <w:szCs w:val="24"/>
        </w:rPr>
        <w:br/>
        <w:t>ZASADY BEZPIECZNEJ REKRUTACJI</w:t>
      </w:r>
    </w:p>
    <w:p w14:paraId="0D6FCE85" w14:textId="77777777" w:rsidR="005D6DC4" w:rsidRPr="00C90E6F" w:rsidRDefault="005D6DC4" w:rsidP="005D6DC4">
      <w:pPr>
        <w:spacing w:after="0"/>
        <w:rPr>
          <w:rFonts w:ascii="Arial" w:eastAsia="Garamond" w:hAnsi="Arial" w:cs="Arial"/>
          <w:b/>
          <w:sz w:val="24"/>
          <w:szCs w:val="24"/>
        </w:rPr>
      </w:pPr>
    </w:p>
    <w:p w14:paraId="155289ED" w14:textId="3A721887" w:rsidR="005D6DC4" w:rsidRPr="00C90E6F" w:rsidRDefault="005D6DC4" w:rsidP="005D6DC4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§ 13.</w:t>
      </w:r>
    </w:p>
    <w:p w14:paraId="1A821920" w14:textId="65B01CAB" w:rsidR="005D6DC4" w:rsidRPr="00C90E6F" w:rsidRDefault="005D6DC4" w:rsidP="005D6DC4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Postanowienia niniejszego Rozdziału stosuje się w przypadku zatrudniania, czy to na podstawie umowy o pracę czy umowy cywilnoprawnej, pracowników, współpracowników, praktykantów, stażystów, wolontariuszy i innych osób, do prowadzenia działalności związanej z wychowaniem, edukacją, wypoczynkiem oraz realizacją zainteresowań przez osoby małoletnie w ramach wydarzeń </w:t>
      </w:r>
      <w:r w:rsidR="006C0DFF" w:rsidRPr="00C90E6F">
        <w:rPr>
          <w:rFonts w:ascii="Arial" w:eastAsia="Garamond" w:hAnsi="Arial" w:cs="Arial"/>
          <w:sz w:val="24"/>
          <w:szCs w:val="24"/>
        </w:rPr>
        <w:t xml:space="preserve">edukacyjnych </w:t>
      </w:r>
      <w:r w:rsidRPr="00C90E6F">
        <w:rPr>
          <w:rFonts w:ascii="Arial" w:eastAsia="Garamond" w:hAnsi="Arial" w:cs="Arial"/>
          <w:sz w:val="24"/>
          <w:szCs w:val="24"/>
        </w:rPr>
        <w:t>organizowanych lub współorganizowanych przez Galerię</w:t>
      </w:r>
      <w:r w:rsidR="006C0DFF" w:rsidRPr="00C90E6F">
        <w:rPr>
          <w:rFonts w:ascii="Arial" w:eastAsia="Garamond" w:hAnsi="Arial" w:cs="Arial"/>
          <w:sz w:val="24"/>
          <w:szCs w:val="24"/>
        </w:rPr>
        <w:t xml:space="preserve">, chyba, że osoba ta będzie uczestniczyć w ww. działalności całkowicie pod kierownictwem lub nadzorem innego pracownika Galerii. </w:t>
      </w:r>
      <w:r w:rsidRPr="00C90E6F">
        <w:rPr>
          <w:rFonts w:ascii="Arial" w:eastAsia="Garamond" w:hAnsi="Arial" w:cs="Arial"/>
          <w:sz w:val="24"/>
          <w:szCs w:val="24"/>
        </w:rPr>
        <w:t xml:space="preserve"> </w:t>
      </w:r>
    </w:p>
    <w:p w14:paraId="0C0A93CE" w14:textId="77777777" w:rsidR="005D6DC4" w:rsidRPr="00C90E6F" w:rsidRDefault="005D6DC4" w:rsidP="005D6DC4">
      <w:pPr>
        <w:spacing w:after="0"/>
        <w:rPr>
          <w:rFonts w:ascii="Arial" w:eastAsia="Garamond" w:hAnsi="Arial" w:cs="Arial"/>
          <w:b/>
          <w:sz w:val="24"/>
          <w:szCs w:val="24"/>
        </w:rPr>
      </w:pPr>
    </w:p>
    <w:p w14:paraId="0CD4FBA3" w14:textId="44CCE74F" w:rsidR="005D6DC4" w:rsidRPr="00C90E6F" w:rsidRDefault="005D6DC4" w:rsidP="005D6DC4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§ 14.</w:t>
      </w:r>
    </w:p>
    <w:p w14:paraId="61C65FB9" w14:textId="77777777" w:rsidR="005D6DC4" w:rsidRPr="00C90E6F" w:rsidRDefault="005D6DC4" w:rsidP="00C90E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Nie jest dopuszczalne zatrudnienie do prowadzenia działalności związanej z wychowaniem, edukacją, wypoczynkiem oraz realizacją zainteresowań przez osoby małoletnie w Galerii osoby, która dopuściła się przestępstwa lub wykroczenia przeciwko dobru osoby małoletniej.</w:t>
      </w:r>
    </w:p>
    <w:p w14:paraId="12532F4D" w14:textId="4D5DEE19" w:rsidR="005D6DC4" w:rsidRPr="00C90E6F" w:rsidRDefault="005D6DC4" w:rsidP="00C90E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W każdym procesie rekrutacji, o którym mowa w § 1</w:t>
      </w:r>
      <w:r w:rsidR="00161895" w:rsidRPr="00C90E6F">
        <w:rPr>
          <w:rFonts w:ascii="Arial" w:eastAsia="Garamond" w:hAnsi="Arial" w:cs="Arial"/>
          <w:sz w:val="24"/>
          <w:szCs w:val="24"/>
        </w:rPr>
        <w:t>3</w:t>
      </w:r>
      <w:r w:rsidRPr="00C90E6F">
        <w:rPr>
          <w:rFonts w:ascii="Arial" w:eastAsia="Garamond" w:hAnsi="Arial" w:cs="Arial"/>
          <w:sz w:val="24"/>
          <w:szCs w:val="24"/>
        </w:rPr>
        <w:t xml:space="preserve"> Polityki, Galeria zwraca się z wnioskiem o przedłożenie przez kandydata czy kandydatkę:</w:t>
      </w:r>
    </w:p>
    <w:p w14:paraId="1C4A5073" w14:textId="77777777" w:rsidR="005D6DC4" w:rsidRPr="00C90E6F" w:rsidRDefault="005D6DC4" w:rsidP="00C90E6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74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informacji z Krajowego Rejestru Karnego w zakresie przestępstw określonych w rozdziale XIX i XXV Kodeksu karnego, w art. 189a i art. 207 Kodeksu karnego lub informacji za odpowiadające tym przestępstwom czyny zabronione określone w przepisach prawa obcego;</w:t>
      </w:r>
    </w:p>
    <w:p w14:paraId="69FD1D72" w14:textId="77777777" w:rsidR="005D6DC4" w:rsidRPr="00C90E6F" w:rsidRDefault="005D6DC4" w:rsidP="00C90E6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74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gdy kandydat lub kandydatka posiada podwójne obywatelstwo albo obywatelstwo innego kraju niż Polska – informacji z rejestru karnego państwa </w:t>
      </w:r>
      <w:r w:rsidRPr="00C90E6F">
        <w:rPr>
          <w:rFonts w:ascii="Arial" w:eastAsia="Garamond" w:hAnsi="Arial" w:cs="Arial"/>
          <w:sz w:val="24"/>
          <w:szCs w:val="24"/>
        </w:rPr>
        <w:lastRenderedPageBreak/>
        <w:t xml:space="preserve">obywatelstwa, uzyskiwaną do celów działalności zawodowej lub </w:t>
      </w:r>
      <w:proofErr w:type="spellStart"/>
      <w:r w:rsidRPr="00C90E6F">
        <w:rPr>
          <w:rFonts w:ascii="Arial" w:eastAsia="Garamond" w:hAnsi="Arial" w:cs="Arial"/>
          <w:sz w:val="24"/>
          <w:szCs w:val="24"/>
        </w:rPr>
        <w:t>wolontariackiej</w:t>
      </w:r>
      <w:proofErr w:type="spellEnd"/>
      <w:r w:rsidRPr="00C90E6F">
        <w:rPr>
          <w:rFonts w:ascii="Arial" w:eastAsia="Garamond" w:hAnsi="Arial" w:cs="Arial"/>
          <w:sz w:val="24"/>
          <w:szCs w:val="24"/>
        </w:rPr>
        <w:t xml:space="preserve"> związanej z kontaktami z dziećmi, a jeżeli nie można uzyskać takiej informacji, to informację z rejestru karnego;</w:t>
      </w:r>
    </w:p>
    <w:p w14:paraId="2E5F9E2B" w14:textId="77777777" w:rsidR="005D6DC4" w:rsidRPr="00C90E6F" w:rsidRDefault="005D6DC4" w:rsidP="00C90E6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74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jego/jej oświadczenia o państwie lub państwach, w których zamieszkiwał/a w ciągu ostatnich 20 lat, innych niż Polska i państwo obywatelstwa, a jeżeli są takie państwa, to informacji z rejestrów karnych tych państw uzyskiwaną do celów działalności zawodowej lub </w:t>
      </w:r>
      <w:proofErr w:type="spellStart"/>
      <w:r w:rsidRPr="00C90E6F">
        <w:rPr>
          <w:rFonts w:ascii="Arial" w:eastAsia="Garamond" w:hAnsi="Arial" w:cs="Arial"/>
          <w:sz w:val="24"/>
          <w:szCs w:val="24"/>
        </w:rPr>
        <w:t>wolontariackiej</w:t>
      </w:r>
      <w:proofErr w:type="spellEnd"/>
      <w:r w:rsidRPr="00C90E6F">
        <w:rPr>
          <w:rFonts w:ascii="Arial" w:eastAsia="Garamond" w:hAnsi="Arial" w:cs="Arial"/>
          <w:sz w:val="24"/>
          <w:szCs w:val="24"/>
        </w:rPr>
        <w:t xml:space="preserve"> związanej z kontaktami z dziećmi, a jeżeli nie można uzyskać takiej informacji, to informację z rejestru karnego;</w:t>
      </w:r>
    </w:p>
    <w:p w14:paraId="2543A5D9" w14:textId="77777777" w:rsidR="005D6DC4" w:rsidRPr="00C90E6F" w:rsidRDefault="005D6DC4" w:rsidP="00C90E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Oświadczenie, o którym mowa w ust. 2 lit. c) powyżej składane jest pod rygorem odpowiedzialności karnej za złożenie fałszywego oświadczenia; oświadczenie musi zawierać klauzulę następującej treści: </w:t>
      </w:r>
      <w:r w:rsidRPr="00C90E6F">
        <w:rPr>
          <w:rFonts w:ascii="Arial" w:eastAsia="Garamond" w:hAnsi="Arial" w:cs="Arial"/>
          <w:i/>
          <w:sz w:val="24"/>
          <w:szCs w:val="24"/>
        </w:rPr>
        <w:t>„Jestem świadomy odpowiedzialności karnej za złożenie fałszywego oświadczenia”.</w:t>
      </w:r>
    </w:p>
    <w:p w14:paraId="2F3E4196" w14:textId="77777777" w:rsidR="005D6DC4" w:rsidRPr="00C90E6F" w:rsidRDefault="005D6DC4" w:rsidP="00C90E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Wniosek o przedłożenie dokumentów, o których mowa w ust. 2 powyżej może zostać zawarty w ogłoszeniu o pracę.</w:t>
      </w:r>
    </w:p>
    <w:p w14:paraId="0266E379" w14:textId="5B9A6815" w:rsidR="005D6DC4" w:rsidRPr="00C90E6F" w:rsidRDefault="005D6DC4" w:rsidP="00C90E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W każdym procesie rekrutacji, o którym mowa w ust. 1 powyżej </w:t>
      </w:r>
      <w:r w:rsidR="001417EA" w:rsidRPr="00C90E6F">
        <w:rPr>
          <w:rFonts w:ascii="Arial" w:eastAsia="Garamond" w:hAnsi="Arial" w:cs="Arial"/>
          <w:sz w:val="24"/>
          <w:szCs w:val="24"/>
        </w:rPr>
        <w:t>Galeria</w:t>
      </w:r>
      <w:r w:rsidRPr="00C90E6F">
        <w:rPr>
          <w:rFonts w:ascii="Arial" w:eastAsia="Garamond" w:hAnsi="Arial" w:cs="Arial"/>
          <w:sz w:val="24"/>
          <w:szCs w:val="24"/>
        </w:rPr>
        <w:t xml:space="preserve"> sprawdza, czy dane kandydata lub kandydatki są zamieszczone w Rejestrze z dostępem ograniczonym lub w Rejestrze Państwowej Komisji.</w:t>
      </w:r>
    </w:p>
    <w:p w14:paraId="4031537A" w14:textId="4F7C1944" w:rsidR="005D6DC4" w:rsidRPr="00C90E6F" w:rsidRDefault="005D6DC4" w:rsidP="00C90E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Dokumenty, o których mowa w ust. 2 powyżej </w:t>
      </w:r>
      <w:r w:rsidR="001417EA" w:rsidRPr="00C90E6F">
        <w:rPr>
          <w:rFonts w:ascii="Arial" w:eastAsia="Garamond" w:hAnsi="Arial" w:cs="Arial"/>
          <w:sz w:val="24"/>
          <w:szCs w:val="24"/>
        </w:rPr>
        <w:t>Galeria</w:t>
      </w:r>
      <w:r w:rsidRPr="00C90E6F">
        <w:rPr>
          <w:rFonts w:ascii="Arial" w:eastAsia="Garamond" w:hAnsi="Arial" w:cs="Arial"/>
          <w:sz w:val="24"/>
          <w:szCs w:val="24"/>
        </w:rPr>
        <w:t xml:space="preserve"> załącza do akt osobowych pracownika albo - w przypadku osoby świadczącej pracę lub usługi na innej podstawie - do dotyczącej ją dokumentacji przechowywanej przez </w:t>
      </w:r>
      <w:r w:rsidR="001417EA" w:rsidRPr="00C90E6F">
        <w:rPr>
          <w:rFonts w:ascii="Arial" w:eastAsia="Garamond" w:hAnsi="Arial" w:cs="Arial"/>
          <w:sz w:val="24"/>
          <w:szCs w:val="24"/>
        </w:rPr>
        <w:t>Galerię</w:t>
      </w:r>
      <w:r w:rsidRPr="00C90E6F">
        <w:rPr>
          <w:rFonts w:ascii="Arial" w:eastAsia="Garamond" w:hAnsi="Arial" w:cs="Arial"/>
          <w:sz w:val="24"/>
          <w:szCs w:val="24"/>
        </w:rPr>
        <w:t>.</w:t>
      </w:r>
    </w:p>
    <w:p w14:paraId="3F5C43D8" w14:textId="243D5098" w:rsidR="005D6DC4" w:rsidRPr="00C90E6F" w:rsidRDefault="005D6DC4" w:rsidP="00C90E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Informacje, o których mowa w ust. </w:t>
      </w:r>
      <w:r w:rsidR="00161895" w:rsidRPr="00C90E6F">
        <w:rPr>
          <w:rFonts w:ascii="Arial" w:eastAsia="Garamond" w:hAnsi="Arial" w:cs="Arial"/>
          <w:sz w:val="24"/>
          <w:szCs w:val="24"/>
        </w:rPr>
        <w:t>5</w:t>
      </w:r>
      <w:r w:rsidRPr="00C90E6F">
        <w:rPr>
          <w:rFonts w:ascii="Arial" w:eastAsia="Garamond" w:hAnsi="Arial" w:cs="Arial"/>
          <w:sz w:val="24"/>
          <w:szCs w:val="24"/>
        </w:rPr>
        <w:t xml:space="preserve"> powyżej </w:t>
      </w:r>
      <w:r w:rsidR="001417EA" w:rsidRPr="00C90E6F">
        <w:rPr>
          <w:rFonts w:ascii="Arial" w:eastAsia="Garamond" w:hAnsi="Arial" w:cs="Arial"/>
          <w:sz w:val="24"/>
          <w:szCs w:val="24"/>
        </w:rPr>
        <w:t>Galeria</w:t>
      </w:r>
      <w:r w:rsidRPr="00C90E6F">
        <w:rPr>
          <w:rFonts w:ascii="Arial" w:eastAsia="Garamond" w:hAnsi="Arial" w:cs="Arial"/>
          <w:sz w:val="24"/>
          <w:szCs w:val="24"/>
        </w:rPr>
        <w:t xml:space="preserve"> załącza do akt osobowych pracownika albo - w przypadku osoby świadczącej pracę lub usługi na innej podstawie - do dotyczącej ją dokumentacji przechowywanej przez </w:t>
      </w:r>
      <w:r w:rsidR="001417EA" w:rsidRPr="00C90E6F">
        <w:rPr>
          <w:rFonts w:ascii="Arial" w:eastAsia="Garamond" w:hAnsi="Arial" w:cs="Arial"/>
          <w:sz w:val="24"/>
          <w:szCs w:val="24"/>
        </w:rPr>
        <w:t>Galerię</w:t>
      </w:r>
      <w:r w:rsidRPr="00C90E6F">
        <w:rPr>
          <w:rFonts w:ascii="Arial" w:eastAsia="Garamond" w:hAnsi="Arial" w:cs="Arial"/>
          <w:sz w:val="24"/>
          <w:szCs w:val="24"/>
        </w:rPr>
        <w:t>.</w:t>
      </w:r>
    </w:p>
    <w:p w14:paraId="51A37BC0" w14:textId="77777777" w:rsidR="005D6DC4" w:rsidRPr="00C90E6F" w:rsidRDefault="005D6DC4" w:rsidP="005D6D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Garamond" w:hAnsi="Arial" w:cs="Arial"/>
          <w:sz w:val="24"/>
          <w:szCs w:val="24"/>
        </w:rPr>
      </w:pPr>
    </w:p>
    <w:p w14:paraId="5D6C4A24" w14:textId="77777777" w:rsidR="00D6228A" w:rsidRPr="00C90E6F" w:rsidRDefault="00D6228A" w:rsidP="001417EA">
      <w:pPr>
        <w:pBdr>
          <w:top w:val="nil"/>
          <w:left w:val="nil"/>
          <w:bottom w:val="nil"/>
          <w:right w:val="nil"/>
          <w:between w:val="nil"/>
        </w:pBdr>
        <w:spacing w:before="280" w:after="0"/>
        <w:jc w:val="both"/>
        <w:rPr>
          <w:rFonts w:ascii="Arial" w:eastAsia="Garamond" w:hAnsi="Arial" w:cs="Arial"/>
          <w:sz w:val="24"/>
          <w:szCs w:val="24"/>
        </w:rPr>
      </w:pPr>
    </w:p>
    <w:p w14:paraId="1E653A2C" w14:textId="63E00F40" w:rsidR="00D6228A" w:rsidRPr="00C90E6F" w:rsidRDefault="00DF161B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  <w:u w:val="single"/>
        </w:rPr>
      </w:pPr>
      <w:r w:rsidRPr="00C90E6F">
        <w:rPr>
          <w:rFonts w:ascii="Arial" w:eastAsia="Garamond" w:hAnsi="Arial" w:cs="Arial"/>
          <w:b/>
          <w:sz w:val="24"/>
          <w:szCs w:val="24"/>
          <w:u w:val="single"/>
        </w:rPr>
        <w:t>ROZDZIAŁ VI</w:t>
      </w:r>
      <w:r w:rsidR="005D6DC4" w:rsidRPr="00C90E6F">
        <w:rPr>
          <w:rFonts w:ascii="Arial" w:eastAsia="Garamond" w:hAnsi="Arial" w:cs="Arial"/>
          <w:b/>
          <w:sz w:val="24"/>
          <w:szCs w:val="24"/>
          <w:u w:val="single"/>
        </w:rPr>
        <w:t>I</w:t>
      </w:r>
    </w:p>
    <w:p w14:paraId="2C755D76" w14:textId="77777777" w:rsidR="00D6228A" w:rsidRPr="00C90E6F" w:rsidRDefault="00DF161B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PRZYGOTOWANIE DO STOSOWANIA POLITYKI</w:t>
      </w:r>
    </w:p>
    <w:p w14:paraId="2D8F498A" w14:textId="77777777" w:rsidR="00D6228A" w:rsidRPr="00C90E6F" w:rsidRDefault="00D6228A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</w:p>
    <w:p w14:paraId="6D050C85" w14:textId="77777777" w:rsidR="00D6228A" w:rsidRPr="00C90E6F" w:rsidRDefault="00DF161B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§ 15.</w:t>
      </w:r>
    </w:p>
    <w:p w14:paraId="75BE3EE7" w14:textId="0D02EF4D" w:rsidR="00D6228A" w:rsidRPr="00C90E6F" w:rsidRDefault="00DF161B" w:rsidP="00AF4D8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Każdy pracownik </w:t>
      </w:r>
      <w:r w:rsidR="001417EA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 zobowiązany jest do zapoznania się z treścią Polityki.</w:t>
      </w:r>
    </w:p>
    <w:p w14:paraId="32DA2353" w14:textId="33EBBA0A" w:rsidR="00D6228A" w:rsidRPr="00C90E6F" w:rsidRDefault="00DF161B" w:rsidP="00AF4D8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Każdy pracownik </w:t>
      </w:r>
      <w:r w:rsidR="001417EA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 podpisuje oświadczenie o zapoznaniu się z treścią Polityki i zobowiązaniu się do jej stosowania, którego wzór stanowi </w:t>
      </w:r>
      <w:r w:rsidRPr="00C90E6F">
        <w:rPr>
          <w:rFonts w:ascii="Arial" w:eastAsia="Garamond" w:hAnsi="Arial" w:cs="Arial"/>
          <w:b/>
          <w:sz w:val="24"/>
          <w:szCs w:val="24"/>
        </w:rPr>
        <w:t>załącznik nr 5</w:t>
      </w:r>
      <w:r w:rsidRPr="00C90E6F">
        <w:rPr>
          <w:rFonts w:ascii="Arial" w:eastAsia="Garamond" w:hAnsi="Arial" w:cs="Arial"/>
          <w:sz w:val="24"/>
          <w:szCs w:val="24"/>
        </w:rPr>
        <w:t xml:space="preserve"> do niniejszej Polityki.</w:t>
      </w:r>
    </w:p>
    <w:p w14:paraId="7589E8A3" w14:textId="20E44A4C" w:rsidR="00D6228A" w:rsidRPr="00C90E6F" w:rsidRDefault="00DF161B" w:rsidP="00AF4D8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Podpisane oświadczenie, o którym mowa w ust. </w:t>
      </w:r>
      <w:r w:rsidR="001417EA" w:rsidRPr="00C90E6F">
        <w:rPr>
          <w:rFonts w:ascii="Arial" w:eastAsia="Garamond" w:hAnsi="Arial" w:cs="Arial"/>
          <w:sz w:val="24"/>
          <w:szCs w:val="24"/>
        </w:rPr>
        <w:t>2</w:t>
      </w:r>
      <w:r w:rsidRPr="00C90E6F">
        <w:rPr>
          <w:rFonts w:ascii="Arial" w:eastAsia="Garamond" w:hAnsi="Arial" w:cs="Arial"/>
          <w:sz w:val="24"/>
          <w:szCs w:val="24"/>
        </w:rPr>
        <w:t xml:space="preserve"> powyżej przechowuje się w aktach osobowych pracownika lub w przypadku osoby, która nie jest zatrudniona na umowę o pracę, w dotyczącej jej dokumentacji.</w:t>
      </w:r>
    </w:p>
    <w:p w14:paraId="46AEABFA" w14:textId="77777777" w:rsidR="00D6228A" w:rsidRPr="00C90E6F" w:rsidRDefault="00D6228A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36086BEA" w14:textId="77777777" w:rsidR="00D6228A" w:rsidRPr="00C90E6F" w:rsidRDefault="00D6228A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  <w:u w:val="single"/>
        </w:rPr>
      </w:pPr>
    </w:p>
    <w:p w14:paraId="1DD4E7BB" w14:textId="77777777" w:rsidR="001417EA" w:rsidRPr="00C90E6F" w:rsidRDefault="001417EA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  <w:u w:val="single"/>
        </w:rPr>
      </w:pPr>
    </w:p>
    <w:p w14:paraId="7C20BE88" w14:textId="25B5F6F9" w:rsidR="00D6228A" w:rsidRPr="00C90E6F" w:rsidRDefault="00DF161B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  <w:u w:val="single"/>
        </w:rPr>
      </w:pPr>
      <w:r w:rsidRPr="00C90E6F">
        <w:rPr>
          <w:rFonts w:ascii="Arial" w:eastAsia="Garamond" w:hAnsi="Arial" w:cs="Arial"/>
          <w:b/>
          <w:sz w:val="24"/>
          <w:szCs w:val="24"/>
          <w:u w:val="single"/>
        </w:rPr>
        <w:lastRenderedPageBreak/>
        <w:t>ROZDZIAŁ VII</w:t>
      </w:r>
      <w:r w:rsidR="005D6DC4" w:rsidRPr="00C90E6F">
        <w:rPr>
          <w:rFonts w:ascii="Arial" w:eastAsia="Garamond" w:hAnsi="Arial" w:cs="Arial"/>
          <w:b/>
          <w:sz w:val="24"/>
          <w:szCs w:val="24"/>
          <w:u w:val="single"/>
        </w:rPr>
        <w:t>I</w:t>
      </w:r>
    </w:p>
    <w:p w14:paraId="0F3A4F09" w14:textId="77777777" w:rsidR="00D6228A" w:rsidRPr="00C90E6F" w:rsidRDefault="00DF161B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ZASADY UDOSTĘPNIANIA POLITYKI OPIEKUNOM I MAŁOLETNIM</w:t>
      </w:r>
    </w:p>
    <w:p w14:paraId="4AF6C7D6" w14:textId="77777777" w:rsidR="00D6228A" w:rsidRPr="00C90E6F" w:rsidRDefault="00D6228A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</w:p>
    <w:p w14:paraId="785D4617" w14:textId="77777777" w:rsidR="00D6228A" w:rsidRPr="00C90E6F" w:rsidRDefault="00DF161B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§ 16.</w:t>
      </w:r>
    </w:p>
    <w:p w14:paraId="2D56C908" w14:textId="1C818D7A" w:rsidR="00D6228A" w:rsidRPr="00C90E6F" w:rsidRDefault="00DF161B" w:rsidP="00AF4D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Politykę umieszcza się na stronie internetowej </w:t>
      </w:r>
      <w:r w:rsidR="001417EA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 oraz wywiesza w widocznych miejscach w siedzibie </w:t>
      </w:r>
      <w:r w:rsidR="001417EA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>, w wersji pełnej i skróconej.</w:t>
      </w:r>
    </w:p>
    <w:p w14:paraId="756B084D" w14:textId="77777777" w:rsidR="00D6228A" w:rsidRPr="00C90E6F" w:rsidRDefault="00DF161B" w:rsidP="00AF4D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Skrócona wersja niniejszej Polityki przeznaczona dla dzieci i młodzieży stanowi </w:t>
      </w:r>
      <w:r w:rsidRPr="00C90E6F">
        <w:rPr>
          <w:rFonts w:ascii="Arial" w:eastAsia="Garamond" w:hAnsi="Arial" w:cs="Arial"/>
          <w:b/>
          <w:sz w:val="24"/>
          <w:szCs w:val="24"/>
        </w:rPr>
        <w:t xml:space="preserve">załącznik nr 6 </w:t>
      </w:r>
      <w:r w:rsidRPr="00C90E6F">
        <w:rPr>
          <w:rFonts w:ascii="Arial" w:eastAsia="Garamond" w:hAnsi="Arial" w:cs="Arial"/>
          <w:sz w:val="24"/>
          <w:szCs w:val="24"/>
        </w:rPr>
        <w:t>do niniejszej Polityki.</w:t>
      </w:r>
    </w:p>
    <w:p w14:paraId="262A6E5B" w14:textId="77777777" w:rsidR="00D6228A" w:rsidRPr="00C90E6F" w:rsidRDefault="00D6228A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4D17A423" w14:textId="204C054A" w:rsidR="00D6228A" w:rsidRPr="00C90E6F" w:rsidRDefault="00DF161B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  <w:u w:val="single"/>
        </w:rPr>
      </w:pPr>
      <w:r w:rsidRPr="00C90E6F">
        <w:rPr>
          <w:rFonts w:ascii="Arial" w:eastAsia="Garamond" w:hAnsi="Arial" w:cs="Arial"/>
          <w:b/>
          <w:sz w:val="24"/>
          <w:szCs w:val="24"/>
          <w:u w:val="single"/>
        </w:rPr>
        <w:t xml:space="preserve">ROZDZIAŁ </w:t>
      </w:r>
      <w:r w:rsidR="005D6DC4" w:rsidRPr="00C90E6F">
        <w:rPr>
          <w:rFonts w:ascii="Arial" w:eastAsia="Garamond" w:hAnsi="Arial" w:cs="Arial"/>
          <w:b/>
          <w:sz w:val="24"/>
          <w:szCs w:val="24"/>
          <w:u w:val="single"/>
        </w:rPr>
        <w:t>IX</w:t>
      </w:r>
    </w:p>
    <w:p w14:paraId="1F00B89F" w14:textId="77777777" w:rsidR="00D6228A" w:rsidRPr="00C90E6F" w:rsidRDefault="00DF161B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ZASADY PRZEGLĄDU I AKTUALIZACJI POLITYKI</w:t>
      </w:r>
    </w:p>
    <w:p w14:paraId="79B7606F" w14:textId="77777777" w:rsidR="00D6228A" w:rsidRPr="00C90E6F" w:rsidRDefault="00D6228A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0AFB76C4" w14:textId="77777777" w:rsidR="00D6228A" w:rsidRPr="00C90E6F" w:rsidRDefault="00DF161B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§ 17.</w:t>
      </w:r>
    </w:p>
    <w:p w14:paraId="6C07FB04" w14:textId="1EE32B06" w:rsidR="00D6228A" w:rsidRPr="00C90E6F" w:rsidRDefault="00DF161B" w:rsidP="00AF4D8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Koordynator w porozumieniu z Dyrektorem </w:t>
      </w:r>
      <w:r w:rsidR="001417EA" w:rsidRPr="00C90E6F">
        <w:rPr>
          <w:rFonts w:ascii="Arial" w:eastAsia="Garamond" w:hAnsi="Arial" w:cs="Arial"/>
          <w:sz w:val="24"/>
          <w:szCs w:val="24"/>
        </w:rPr>
        <w:t>Galerii</w:t>
      </w:r>
      <w:r w:rsidRPr="00C90E6F">
        <w:rPr>
          <w:rFonts w:ascii="Arial" w:eastAsia="Garamond" w:hAnsi="Arial" w:cs="Arial"/>
          <w:sz w:val="24"/>
          <w:szCs w:val="24"/>
        </w:rPr>
        <w:t xml:space="preserve"> </w:t>
      </w:r>
      <w:r w:rsidR="007E7C50" w:rsidRPr="00C90E6F">
        <w:rPr>
          <w:rFonts w:ascii="Arial" w:eastAsia="Garamond" w:hAnsi="Arial" w:cs="Arial"/>
          <w:sz w:val="24"/>
          <w:szCs w:val="24"/>
        </w:rPr>
        <w:t xml:space="preserve">oraz </w:t>
      </w:r>
      <w:r w:rsidR="00142ECB" w:rsidRPr="00C90E6F">
        <w:rPr>
          <w:rFonts w:ascii="Arial" w:eastAsia="Garamond" w:hAnsi="Arial" w:cs="Arial"/>
          <w:sz w:val="24"/>
          <w:szCs w:val="24"/>
        </w:rPr>
        <w:t xml:space="preserve">działem edukacji </w:t>
      </w:r>
      <w:r w:rsidRPr="00C90E6F">
        <w:rPr>
          <w:rFonts w:ascii="Arial" w:eastAsia="Garamond" w:hAnsi="Arial" w:cs="Arial"/>
          <w:sz w:val="24"/>
          <w:szCs w:val="24"/>
        </w:rPr>
        <w:t>nie rzadziej niż raz na 2 lata dokonują oceny treści Polityki i jej funkcjonowania.</w:t>
      </w:r>
    </w:p>
    <w:p w14:paraId="0935C30A" w14:textId="77777777" w:rsidR="00D6228A" w:rsidRPr="00C90E6F" w:rsidRDefault="00DF161B" w:rsidP="00AF4D8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>W razie uznania, że Polityka wymaga zmian lub dostosowania, zmiany do Polityki uchwala się w trybie właściwym dla jej przyjęcia.</w:t>
      </w:r>
    </w:p>
    <w:p w14:paraId="6E881066" w14:textId="77777777" w:rsidR="00D6228A" w:rsidRPr="00C90E6F" w:rsidRDefault="00D6228A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39598DBA" w14:textId="022E626B" w:rsidR="005D6DC4" w:rsidRPr="00C90E6F" w:rsidRDefault="00DF161B" w:rsidP="005D6DC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  <w:u w:val="single"/>
        </w:rPr>
      </w:pPr>
      <w:r w:rsidRPr="00C90E6F">
        <w:rPr>
          <w:rFonts w:ascii="Arial" w:eastAsia="Garamond" w:hAnsi="Arial" w:cs="Arial"/>
          <w:b/>
          <w:sz w:val="24"/>
          <w:szCs w:val="24"/>
          <w:u w:val="single"/>
        </w:rPr>
        <w:t xml:space="preserve">ROZDZIAŁ </w:t>
      </w:r>
      <w:r w:rsidR="005D6DC4" w:rsidRPr="00C90E6F">
        <w:rPr>
          <w:rFonts w:ascii="Arial" w:eastAsia="Garamond" w:hAnsi="Arial" w:cs="Arial"/>
          <w:b/>
          <w:sz w:val="24"/>
          <w:szCs w:val="24"/>
          <w:u w:val="single"/>
        </w:rPr>
        <w:t>X</w:t>
      </w:r>
    </w:p>
    <w:p w14:paraId="75FA2D9E" w14:textId="77777777" w:rsidR="00D6228A" w:rsidRPr="00C90E6F" w:rsidRDefault="00DF161B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OBOWIĄZYWANIE POLITYKI</w:t>
      </w:r>
    </w:p>
    <w:p w14:paraId="19B506D4" w14:textId="77777777" w:rsidR="00D6228A" w:rsidRPr="00C90E6F" w:rsidRDefault="00D6228A" w:rsidP="00AF4D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</w:p>
    <w:p w14:paraId="50D3B33A" w14:textId="77777777" w:rsidR="00D6228A" w:rsidRPr="00C90E6F" w:rsidRDefault="00DF161B" w:rsidP="00AF4D87">
      <w:pPr>
        <w:spacing w:after="0"/>
        <w:jc w:val="center"/>
        <w:rPr>
          <w:rFonts w:ascii="Arial" w:eastAsia="Garamond" w:hAnsi="Arial" w:cs="Arial"/>
          <w:b/>
          <w:sz w:val="24"/>
          <w:szCs w:val="24"/>
        </w:rPr>
      </w:pPr>
      <w:r w:rsidRPr="00C90E6F">
        <w:rPr>
          <w:rFonts w:ascii="Arial" w:eastAsia="Garamond" w:hAnsi="Arial" w:cs="Arial"/>
          <w:b/>
          <w:sz w:val="24"/>
          <w:szCs w:val="24"/>
        </w:rPr>
        <w:t>§ 18.</w:t>
      </w:r>
    </w:p>
    <w:p w14:paraId="648FAB75" w14:textId="030FECA7" w:rsidR="00D6228A" w:rsidRPr="00C90E6F" w:rsidRDefault="00DF161B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  <w:r w:rsidRPr="00C90E6F">
        <w:rPr>
          <w:rFonts w:ascii="Arial" w:eastAsia="Garamond" w:hAnsi="Arial" w:cs="Arial"/>
          <w:sz w:val="24"/>
          <w:szCs w:val="24"/>
        </w:rPr>
        <w:t xml:space="preserve">Niniejsza Polityka obowiązuje od dnia </w:t>
      </w:r>
      <w:r w:rsidR="007E7C50" w:rsidRPr="00C90E6F">
        <w:rPr>
          <w:rFonts w:ascii="Arial" w:eastAsia="Garamond" w:hAnsi="Arial" w:cs="Arial"/>
          <w:sz w:val="24"/>
          <w:szCs w:val="24"/>
        </w:rPr>
        <w:t>09</w:t>
      </w:r>
      <w:r w:rsidRPr="00C90E6F">
        <w:rPr>
          <w:rFonts w:ascii="Arial" w:eastAsia="Garamond" w:hAnsi="Arial" w:cs="Arial"/>
          <w:sz w:val="24"/>
          <w:szCs w:val="24"/>
        </w:rPr>
        <w:t xml:space="preserve"> </w:t>
      </w:r>
      <w:r w:rsidR="001417EA" w:rsidRPr="00C90E6F">
        <w:rPr>
          <w:rFonts w:ascii="Arial" w:eastAsia="Garamond" w:hAnsi="Arial" w:cs="Arial"/>
          <w:sz w:val="24"/>
          <w:szCs w:val="24"/>
        </w:rPr>
        <w:t>sierpnia</w:t>
      </w:r>
      <w:r w:rsidRPr="00C90E6F">
        <w:rPr>
          <w:rFonts w:ascii="Arial" w:eastAsia="Garamond" w:hAnsi="Arial" w:cs="Arial"/>
          <w:sz w:val="24"/>
          <w:szCs w:val="24"/>
        </w:rPr>
        <w:t xml:space="preserve"> 2024 </w:t>
      </w:r>
      <w:sdt>
        <w:sdtPr>
          <w:rPr>
            <w:rFonts w:ascii="Arial" w:hAnsi="Arial" w:cs="Arial"/>
            <w:sz w:val="24"/>
            <w:szCs w:val="24"/>
          </w:rPr>
          <w:tag w:val="goog_rdk_0"/>
          <w:id w:val="-2126994966"/>
        </w:sdtPr>
        <w:sdtContent/>
      </w:sdt>
      <w:r w:rsidRPr="00C90E6F">
        <w:rPr>
          <w:rFonts w:ascii="Arial" w:eastAsia="Garamond" w:hAnsi="Arial" w:cs="Arial"/>
          <w:sz w:val="24"/>
          <w:szCs w:val="24"/>
        </w:rPr>
        <w:t>r. i jest to jej pierwsza wersja.</w:t>
      </w:r>
    </w:p>
    <w:p w14:paraId="76B19D37" w14:textId="77777777" w:rsidR="00D6228A" w:rsidRPr="00C90E6F" w:rsidRDefault="00D6228A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16E92E89" w14:textId="77777777" w:rsidR="00D6228A" w:rsidRDefault="00D6228A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0D078B79" w14:textId="77777777" w:rsidR="00C90E6F" w:rsidRDefault="00C90E6F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0BC48921" w14:textId="77777777" w:rsidR="00C90E6F" w:rsidRDefault="00C90E6F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1A6380F6" w14:textId="77777777" w:rsidR="00C90E6F" w:rsidRDefault="00C90E6F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05000237" w14:textId="77777777" w:rsidR="00C90E6F" w:rsidRDefault="00C90E6F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78520C50" w14:textId="77777777" w:rsidR="00C90E6F" w:rsidRDefault="00C90E6F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275F5EB2" w14:textId="77777777" w:rsidR="00C90E6F" w:rsidRDefault="00C90E6F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45FAD856" w14:textId="77777777" w:rsidR="00C90E6F" w:rsidRPr="00C90E6F" w:rsidRDefault="00C90E6F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0AAAF24C" w14:textId="77777777" w:rsidR="00D6228A" w:rsidRPr="00C90E6F" w:rsidRDefault="00D6228A" w:rsidP="00AF4D87">
      <w:pPr>
        <w:spacing w:after="0"/>
        <w:jc w:val="both"/>
        <w:rPr>
          <w:rFonts w:ascii="Arial" w:eastAsia="Garamond" w:hAnsi="Arial" w:cs="Arial"/>
          <w:sz w:val="24"/>
          <w:szCs w:val="24"/>
        </w:rPr>
      </w:pPr>
    </w:p>
    <w:p w14:paraId="5B1E0DBF" w14:textId="77777777" w:rsidR="00D6228A" w:rsidRPr="00C90E6F" w:rsidRDefault="00D6228A" w:rsidP="00AF4D87">
      <w:pPr>
        <w:spacing w:after="0"/>
        <w:jc w:val="both"/>
        <w:rPr>
          <w:rFonts w:ascii="Arial" w:eastAsia="Garamond" w:hAnsi="Arial" w:cs="Arial"/>
          <w:i/>
          <w:sz w:val="24"/>
          <w:szCs w:val="24"/>
        </w:rPr>
      </w:pPr>
    </w:p>
    <w:p w14:paraId="2B0244CF" w14:textId="77777777" w:rsidR="00D6228A" w:rsidRPr="00C90E6F" w:rsidRDefault="00DF161B" w:rsidP="00AF4D87">
      <w:pPr>
        <w:spacing w:after="0"/>
        <w:jc w:val="both"/>
        <w:rPr>
          <w:rFonts w:ascii="Arial" w:eastAsia="Garamond" w:hAnsi="Arial" w:cs="Arial"/>
          <w:b/>
          <w:i/>
          <w:sz w:val="24"/>
          <w:szCs w:val="24"/>
        </w:rPr>
      </w:pPr>
      <w:r w:rsidRPr="00C90E6F">
        <w:rPr>
          <w:rFonts w:ascii="Arial" w:eastAsia="Garamond" w:hAnsi="Arial" w:cs="Arial"/>
          <w:b/>
          <w:i/>
          <w:sz w:val="24"/>
          <w:szCs w:val="24"/>
        </w:rPr>
        <w:t>Załączniki:</w:t>
      </w:r>
    </w:p>
    <w:p w14:paraId="11168CAC" w14:textId="77777777" w:rsidR="00D6228A" w:rsidRPr="00C90E6F" w:rsidRDefault="00DF161B" w:rsidP="00AF4D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i/>
          <w:sz w:val="24"/>
          <w:szCs w:val="24"/>
        </w:rPr>
      </w:pPr>
      <w:r w:rsidRPr="00C90E6F">
        <w:rPr>
          <w:rFonts w:ascii="Arial" w:eastAsia="Garamond" w:hAnsi="Arial" w:cs="Arial"/>
          <w:i/>
          <w:sz w:val="24"/>
          <w:szCs w:val="24"/>
        </w:rPr>
        <w:t>Wzór zawiadomienia o podejrzeniu popełnienia przestępstwa</w:t>
      </w:r>
    </w:p>
    <w:p w14:paraId="291F634D" w14:textId="77777777" w:rsidR="00D6228A" w:rsidRPr="00C90E6F" w:rsidRDefault="00DF161B" w:rsidP="00AF4D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i/>
          <w:sz w:val="24"/>
          <w:szCs w:val="24"/>
        </w:rPr>
      </w:pPr>
      <w:r w:rsidRPr="00C90E6F">
        <w:rPr>
          <w:rFonts w:ascii="Arial" w:eastAsia="Garamond" w:hAnsi="Arial" w:cs="Arial"/>
          <w:i/>
          <w:sz w:val="24"/>
          <w:szCs w:val="24"/>
        </w:rPr>
        <w:t>Wzór wniosku o wgląd w sytuację rodziny do sądu opiekuńczego</w:t>
      </w:r>
    </w:p>
    <w:p w14:paraId="34313905" w14:textId="77777777" w:rsidR="00D6228A" w:rsidRPr="00C90E6F" w:rsidRDefault="00DF161B" w:rsidP="00AF4D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i/>
          <w:sz w:val="24"/>
          <w:szCs w:val="24"/>
        </w:rPr>
      </w:pPr>
      <w:r w:rsidRPr="00C90E6F">
        <w:rPr>
          <w:rFonts w:ascii="Arial" w:eastAsia="Garamond" w:hAnsi="Arial" w:cs="Arial"/>
          <w:i/>
          <w:sz w:val="24"/>
          <w:szCs w:val="24"/>
        </w:rPr>
        <w:t>Wzór wniosku o sprawdzenie sytuacji małoletniego do MOPS</w:t>
      </w:r>
    </w:p>
    <w:p w14:paraId="5F65498F" w14:textId="77777777" w:rsidR="00D6228A" w:rsidRPr="00C90E6F" w:rsidRDefault="00DF161B" w:rsidP="00AF4D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i/>
          <w:sz w:val="24"/>
          <w:szCs w:val="24"/>
        </w:rPr>
      </w:pPr>
      <w:r w:rsidRPr="00C90E6F">
        <w:rPr>
          <w:rFonts w:ascii="Arial" w:eastAsia="Garamond" w:hAnsi="Arial" w:cs="Arial"/>
          <w:i/>
          <w:sz w:val="24"/>
          <w:szCs w:val="24"/>
        </w:rPr>
        <w:t>Karta Interwencji</w:t>
      </w:r>
    </w:p>
    <w:p w14:paraId="4BC3DD7F" w14:textId="77777777" w:rsidR="00D6228A" w:rsidRPr="00C90E6F" w:rsidRDefault="00DF161B" w:rsidP="00AF4D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i/>
          <w:sz w:val="24"/>
          <w:szCs w:val="24"/>
        </w:rPr>
      </w:pPr>
      <w:r w:rsidRPr="00C90E6F">
        <w:rPr>
          <w:rFonts w:ascii="Arial" w:eastAsia="Garamond" w:hAnsi="Arial" w:cs="Arial"/>
          <w:i/>
          <w:sz w:val="24"/>
          <w:szCs w:val="24"/>
        </w:rPr>
        <w:t>Oświadczenie o zapoznaniu się z treścią Polityki</w:t>
      </w:r>
    </w:p>
    <w:p w14:paraId="3C5B8A7E" w14:textId="1005F75A" w:rsidR="00D6228A" w:rsidRPr="00C90E6F" w:rsidRDefault="00DF161B" w:rsidP="00AF4D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Garamond" w:hAnsi="Arial" w:cs="Arial"/>
          <w:i/>
          <w:sz w:val="24"/>
          <w:szCs w:val="24"/>
        </w:rPr>
      </w:pPr>
      <w:r w:rsidRPr="00C90E6F">
        <w:rPr>
          <w:rFonts w:ascii="Arial" w:eastAsia="Garamond" w:hAnsi="Arial" w:cs="Arial"/>
          <w:i/>
          <w:sz w:val="24"/>
          <w:szCs w:val="24"/>
        </w:rPr>
        <w:t>Wersja skrócona Polityki</w:t>
      </w:r>
    </w:p>
    <w:sectPr w:rsidR="00D6228A" w:rsidRPr="00C90E6F" w:rsidSect="00E97C7F">
      <w:headerReference w:type="default" r:id="rId8"/>
      <w:footerReference w:type="default" r:id="rId9"/>
      <w:pgSz w:w="11906" w:h="16838"/>
      <w:pgMar w:top="1499" w:right="1417" w:bottom="2268" w:left="1417" w:header="1276" w:footer="103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1A101" w14:textId="77777777" w:rsidR="00D76EA2" w:rsidRDefault="00D76EA2">
      <w:pPr>
        <w:spacing w:after="0" w:line="240" w:lineRule="auto"/>
      </w:pPr>
      <w:r>
        <w:separator/>
      </w:r>
    </w:p>
  </w:endnote>
  <w:endnote w:type="continuationSeparator" w:id="0">
    <w:p w14:paraId="36C71303" w14:textId="77777777" w:rsidR="00D76EA2" w:rsidRDefault="00D7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le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7719E" w14:textId="4015CD51" w:rsidR="00D6228A" w:rsidRDefault="00D622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1276"/>
      <w:rPr>
        <w:rFonts w:ascii="Aller" w:eastAsia="Aller" w:hAnsi="Aller" w:cs="Aller"/>
        <w:b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21271" w14:textId="77777777" w:rsidR="00D76EA2" w:rsidRDefault="00D76EA2">
      <w:pPr>
        <w:spacing w:after="0" w:line="240" w:lineRule="auto"/>
      </w:pPr>
      <w:r>
        <w:separator/>
      </w:r>
    </w:p>
  </w:footnote>
  <w:footnote w:type="continuationSeparator" w:id="0">
    <w:p w14:paraId="517725AF" w14:textId="77777777" w:rsidR="00D76EA2" w:rsidRDefault="00D76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9A29E" w14:textId="116E7347" w:rsidR="00D6228A" w:rsidRDefault="00D622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A49F7"/>
    <w:multiLevelType w:val="multilevel"/>
    <w:tmpl w:val="747C5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4C3ECC"/>
    <w:multiLevelType w:val="multilevel"/>
    <w:tmpl w:val="B274AD9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C5586F"/>
    <w:multiLevelType w:val="multilevel"/>
    <w:tmpl w:val="C24C8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D56E7"/>
    <w:multiLevelType w:val="multilevel"/>
    <w:tmpl w:val="54F81A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91D03"/>
    <w:multiLevelType w:val="multilevel"/>
    <w:tmpl w:val="5BE01F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176D8"/>
    <w:multiLevelType w:val="multilevel"/>
    <w:tmpl w:val="F9C6D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E46BE"/>
    <w:multiLevelType w:val="multilevel"/>
    <w:tmpl w:val="48125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E1CE0"/>
    <w:multiLevelType w:val="multilevel"/>
    <w:tmpl w:val="D152D5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33744"/>
    <w:multiLevelType w:val="multilevel"/>
    <w:tmpl w:val="F87099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C5006"/>
    <w:multiLevelType w:val="multilevel"/>
    <w:tmpl w:val="63CE7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E6AA8"/>
    <w:multiLevelType w:val="multilevel"/>
    <w:tmpl w:val="054EB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F2832"/>
    <w:multiLevelType w:val="multilevel"/>
    <w:tmpl w:val="7A604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66242"/>
    <w:multiLevelType w:val="multilevel"/>
    <w:tmpl w:val="8BF4B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355B5"/>
    <w:multiLevelType w:val="multilevel"/>
    <w:tmpl w:val="81F06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B39E4"/>
    <w:multiLevelType w:val="multilevel"/>
    <w:tmpl w:val="5B041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E561C"/>
    <w:multiLevelType w:val="multilevel"/>
    <w:tmpl w:val="7A6CF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74604561">
    <w:abstractNumId w:val="12"/>
  </w:num>
  <w:num w:numId="2" w16cid:durableId="269313010">
    <w:abstractNumId w:val="0"/>
  </w:num>
  <w:num w:numId="3" w16cid:durableId="1697995993">
    <w:abstractNumId w:val="8"/>
  </w:num>
  <w:num w:numId="4" w16cid:durableId="1514756534">
    <w:abstractNumId w:val="9"/>
  </w:num>
  <w:num w:numId="5" w16cid:durableId="1468931547">
    <w:abstractNumId w:val="14"/>
  </w:num>
  <w:num w:numId="6" w16cid:durableId="1659113657">
    <w:abstractNumId w:val="10"/>
  </w:num>
  <w:num w:numId="7" w16cid:durableId="237443033">
    <w:abstractNumId w:val="15"/>
  </w:num>
  <w:num w:numId="8" w16cid:durableId="1386416034">
    <w:abstractNumId w:val="6"/>
  </w:num>
  <w:num w:numId="9" w16cid:durableId="1521120451">
    <w:abstractNumId w:val="3"/>
  </w:num>
  <w:num w:numId="10" w16cid:durableId="589394002">
    <w:abstractNumId w:val="7"/>
  </w:num>
  <w:num w:numId="11" w16cid:durableId="1486314029">
    <w:abstractNumId w:val="4"/>
  </w:num>
  <w:num w:numId="12" w16cid:durableId="793988658">
    <w:abstractNumId w:val="2"/>
  </w:num>
  <w:num w:numId="13" w16cid:durableId="649098059">
    <w:abstractNumId w:val="13"/>
  </w:num>
  <w:num w:numId="14" w16cid:durableId="1697002961">
    <w:abstractNumId w:val="1"/>
  </w:num>
  <w:num w:numId="15" w16cid:durableId="139737495">
    <w:abstractNumId w:val="11"/>
  </w:num>
  <w:num w:numId="16" w16cid:durableId="1903756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8A"/>
    <w:rsid w:val="00047DEE"/>
    <w:rsid w:val="00054693"/>
    <w:rsid w:val="00081B49"/>
    <w:rsid w:val="001417EA"/>
    <w:rsid w:val="00142ECB"/>
    <w:rsid w:val="00161895"/>
    <w:rsid w:val="003D4570"/>
    <w:rsid w:val="00437909"/>
    <w:rsid w:val="00564B05"/>
    <w:rsid w:val="005D6DC4"/>
    <w:rsid w:val="006C0DFF"/>
    <w:rsid w:val="0071477C"/>
    <w:rsid w:val="007E7C50"/>
    <w:rsid w:val="007F031B"/>
    <w:rsid w:val="00826401"/>
    <w:rsid w:val="00933792"/>
    <w:rsid w:val="00AC50ED"/>
    <w:rsid w:val="00AE20D1"/>
    <w:rsid w:val="00AF4D87"/>
    <w:rsid w:val="00B131AD"/>
    <w:rsid w:val="00B315EE"/>
    <w:rsid w:val="00B41756"/>
    <w:rsid w:val="00BE3770"/>
    <w:rsid w:val="00C90E6F"/>
    <w:rsid w:val="00C92CDA"/>
    <w:rsid w:val="00D3487E"/>
    <w:rsid w:val="00D556F9"/>
    <w:rsid w:val="00D6228A"/>
    <w:rsid w:val="00D64992"/>
    <w:rsid w:val="00D76EA2"/>
    <w:rsid w:val="00DF161B"/>
    <w:rsid w:val="00E62752"/>
    <w:rsid w:val="00E9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FEB2"/>
  <w15:docId w15:val="{C2956077-A75F-4863-BE98-7EC97EC5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96D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CE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9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E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9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96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28A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C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C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C0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C2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23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3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3E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3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23E3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014C2"/>
    <w:pPr>
      <w:spacing w:after="0" w:line="240" w:lineRule="auto"/>
    </w:pPr>
    <w:rPr>
      <w:rFonts w:cs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hXEtbpmRgsSdqZDSu2zgwubswg==">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2452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Garczarek</dc:creator>
  <cp:lastModifiedBy>Galeria Sztuki</cp:lastModifiedBy>
  <cp:revision>2</cp:revision>
  <dcterms:created xsi:type="dcterms:W3CDTF">2024-08-29T11:41:00Z</dcterms:created>
  <dcterms:modified xsi:type="dcterms:W3CDTF">2024-08-29T11:41:00Z</dcterms:modified>
</cp:coreProperties>
</file>